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4A34" w14:textId="77777777" w:rsidR="002E0A26" w:rsidRDefault="005526EF" w:rsidP="005526EF">
      <w:pPr>
        <w:pStyle w:val="Title"/>
      </w:pPr>
      <w:r>
        <w:t>Data Protection Policy</w:t>
      </w:r>
    </w:p>
    <w:p w14:paraId="5607714D" w14:textId="77777777" w:rsidR="005526EF" w:rsidRDefault="005526EF" w:rsidP="005526EF"/>
    <w:p w14:paraId="76926A97" w14:textId="580F0239" w:rsidR="00047EF7" w:rsidRDefault="0003511C" w:rsidP="00BF7E29">
      <w:pPr>
        <w:pStyle w:val="Subtitle"/>
      </w:pPr>
      <w:r>
        <w:t xml:space="preserve">Document </w:t>
      </w:r>
      <w:r w:rsidR="00047EF7">
        <w:t>Control Information</w:t>
      </w:r>
    </w:p>
    <w:tbl>
      <w:tblPr>
        <w:tblStyle w:val="TableGrid"/>
        <w:tblW w:w="5000" w:type="pct"/>
        <w:tblLook w:val="04A0" w:firstRow="1" w:lastRow="0" w:firstColumn="1" w:lastColumn="0" w:noHBand="0" w:noVBand="1"/>
      </w:tblPr>
      <w:tblGrid>
        <w:gridCol w:w="2404"/>
        <w:gridCol w:w="6612"/>
      </w:tblGrid>
      <w:tr w:rsidR="00047EF7" w:rsidRPr="00C63D16" w14:paraId="38E0CEB4" w14:textId="77777777" w:rsidTr="00EB191A">
        <w:tc>
          <w:tcPr>
            <w:tcW w:w="1333" w:type="pct"/>
          </w:tcPr>
          <w:p w14:paraId="6A1017F7" w14:textId="77777777" w:rsidR="00047EF7" w:rsidRPr="00C63D16" w:rsidRDefault="00047EF7" w:rsidP="00EB191A">
            <w:pPr>
              <w:spacing w:before="60" w:after="60"/>
              <w:rPr>
                <w:sz w:val="20"/>
                <w:szCs w:val="20"/>
              </w:rPr>
            </w:pPr>
            <w:r w:rsidRPr="00C63D16">
              <w:rPr>
                <w:sz w:val="20"/>
                <w:szCs w:val="20"/>
              </w:rPr>
              <w:t>Title:</w:t>
            </w:r>
          </w:p>
        </w:tc>
        <w:tc>
          <w:tcPr>
            <w:tcW w:w="3667" w:type="pct"/>
          </w:tcPr>
          <w:p w14:paraId="06745B57" w14:textId="77777777" w:rsidR="00047EF7" w:rsidRPr="00C63D16" w:rsidRDefault="00047EF7" w:rsidP="00047EF7">
            <w:pPr>
              <w:spacing w:before="60" w:after="60"/>
              <w:rPr>
                <w:sz w:val="20"/>
                <w:szCs w:val="20"/>
              </w:rPr>
            </w:pPr>
            <w:r w:rsidRPr="00C63D16">
              <w:rPr>
                <w:sz w:val="20"/>
                <w:szCs w:val="20"/>
              </w:rPr>
              <w:t>Data Protection Policy</w:t>
            </w:r>
          </w:p>
        </w:tc>
      </w:tr>
      <w:tr w:rsidR="00047EF7" w:rsidRPr="00C63D16" w14:paraId="36BF971C" w14:textId="77777777" w:rsidTr="00EB191A">
        <w:tc>
          <w:tcPr>
            <w:tcW w:w="1333" w:type="pct"/>
          </w:tcPr>
          <w:p w14:paraId="2366AEC7" w14:textId="77777777" w:rsidR="00047EF7" w:rsidRPr="00C63D16" w:rsidRDefault="00047EF7" w:rsidP="00EB191A">
            <w:pPr>
              <w:spacing w:before="60" w:after="60"/>
              <w:rPr>
                <w:sz w:val="20"/>
                <w:szCs w:val="20"/>
              </w:rPr>
            </w:pPr>
            <w:r w:rsidRPr="00C63D16">
              <w:rPr>
                <w:sz w:val="20"/>
                <w:szCs w:val="20"/>
              </w:rPr>
              <w:t>Date:</w:t>
            </w:r>
          </w:p>
        </w:tc>
        <w:tc>
          <w:tcPr>
            <w:tcW w:w="3667" w:type="pct"/>
          </w:tcPr>
          <w:p w14:paraId="354BC489" w14:textId="3AE1A8C1" w:rsidR="00047EF7" w:rsidRPr="00C63D16" w:rsidRDefault="008A0454" w:rsidP="00EB191A">
            <w:pPr>
              <w:spacing w:before="60" w:after="60"/>
              <w:rPr>
                <w:sz w:val="20"/>
                <w:szCs w:val="20"/>
              </w:rPr>
            </w:pPr>
            <w:r>
              <w:rPr>
                <w:sz w:val="20"/>
                <w:szCs w:val="20"/>
              </w:rPr>
              <w:t>12 November</w:t>
            </w:r>
            <w:r w:rsidR="00881A39">
              <w:rPr>
                <w:sz w:val="20"/>
                <w:szCs w:val="20"/>
              </w:rPr>
              <w:t xml:space="preserve"> 2024</w:t>
            </w:r>
          </w:p>
        </w:tc>
      </w:tr>
      <w:tr w:rsidR="00047EF7" w:rsidRPr="00C63D16" w14:paraId="76574BC6" w14:textId="77777777" w:rsidTr="00EB191A">
        <w:tc>
          <w:tcPr>
            <w:tcW w:w="1333" w:type="pct"/>
          </w:tcPr>
          <w:p w14:paraId="6F14D0C1" w14:textId="77777777" w:rsidR="00047EF7" w:rsidRPr="00C63D16" w:rsidRDefault="00047EF7" w:rsidP="00EB191A">
            <w:pPr>
              <w:spacing w:before="60" w:after="60"/>
              <w:rPr>
                <w:sz w:val="20"/>
                <w:szCs w:val="20"/>
              </w:rPr>
            </w:pPr>
            <w:r w:rsidRPr="00C63D16">
              <w:rPr>
                <w:sz w:val="20"/>
                <w:szCs w:val="20"/>
              </w:rPr>
              <w:t>Version:</w:t>
            </w:r>
          </w:p>
        </w:tc>
        <w:tc>
          <w:tcPr>
            <w:tcW w:w="3667" w:type="pct"/>
          </w:tcPr>
          <w:p w14:paraId="0C99762D" w14:textId="0C1178EB" w:rsidR="00047EF7" w:rsidRPr="00C63D16" w:rsidRDefault="008A0454" w:rsidP="00A02ED0">
            <w:pPr>
              <w:spacing w:before="60" w:after="60"/>
              <w:rPr>
                <w:sz w:val="20"/>
                <w:szCs w:val="20"/>
              </w:rPr>
            </w:pPr>
            <w:r>
              <w:rPr>
                <w:sz w:val="20"/>
                <w:szCs w:val="20"/>
              </w:rPr>
              <w:t>8</w:t>
            </w:r>
            <w:r w:rsidR="00FB68B8">
              <w:rPr>
                <w:sz w:val="20"/>
                <w:szCs w:val="20"/>
              </w:rPr>
              <w:t>.0</w:t>
            </w:r>
          </w:p>
        </w:tc>
      </w:tr>
      <w:tr w:rsidR="00047EF7" w:rsidRPr="00C63D16" w14:paraId="590EB7C5" w14:textId="77777777" w:rsidTr="00EB191A">
        <w:tc>
          <w:tcPr>
            <w:tcW w:w="1333" w:type="pct"/>
          </w:tcPr>
          <w:p w14:paraId="0E02EA50" w14:textId="77777777" w:rsidR="00047EF7" w:rsidRPr="00C63D16" w:rsidRDefault="00047EF7" w:rsidP="00EB191A">
            <w:pPr>
              <w:spacing w:before="60" w:after="60"/>
              <w:rPr>
                <w:sz w:val="20"/>
                <w:szCs w:val="20"/>
              </w:rPr>
            </w:pPr>
            <w:r w:rsidRPr="00C63D16">
              <w:rPr>
                <w:sz w:val="20"/>
                <w:szCs w:val="20"/>
              </w:rPr>
              <w:t>Authors:</w:t>
            </w:r>
          </w:p>
        </w:tc>
        <w:tc>
          <w:tcPr>
            <w:tcW w:w="3667" w:type="pct"/>
          </w:tcPr>
          <w:p w14:paraId="20E3AA73" w14:textId="647E222C" w:rsidR="00047EF7" w:rsidRPr="00C63D16" w:rsidRDefault="0047432F" w:rsidP="00EB191A">
            <w:pPr>
              <w:spacing w:before="60" w:after="60"/>
              <w:rPr>
                <w:sz w:val="20"/>
                <w:szCs w:val="20"/>
              </w:rPr>
            </w:pPr>
            <w:r>
              <w:rPr>
                <w:sz w:val="20"/>
                <w:szCs w:val="20"/>
              </w:rPr>
              <w:t>Information Compliance</w:t>
            </w:r>
            <w:r w:rsidR="00881A39">
              <w:rPr>
                <w:sz w:val="20"/>
                <w:szCs w:val="20"/>
              </w:rPr>
              <w:t xml:space="preserve"> Team</w:t>
            </w:r>
          </w:p>
        </w:tc>
      </w:tr>
      <w:tr w:rsidR="00047EF7" w:rsidRPr="00C63D16" w14:paraId="5173BB82" w14:textId="77777777" w:rsidTr="00EB191A">
        <w:tc>
          <w:tcPr>
            <w:tcW w:w="1333" w:type="pct"/>
          </w:tcPr>
          <w:p w14:paraId="24ACF109" w14:textId="77777777" w:rsidR="00047EF7" w:rsidRPr="00C63D16" w:rsidRDefault="00047EF7" w:rsidP="00EB191A">
            <w:pPr>
              <w:spacing w:before="60" w:after="60"/>
              <w:rPr>
                <w:sz w:val="20"/>
                <w:szCs w:val="20"/>
              </w:rPr>
            </w:pPr>
            <w:r w:rsidRPr="00C63D16">
              <w:rPr>
                <w:sz w:val="20"/>
                <w:szCs w:val="20"/>
              </w:rPr>
              <w:t>Quality Assurance:</w:t>
            </w:r>
          </w:p>
        </w:tc>
        <w:tc>
          <w:tcPr>
            <w:tcW w:w="3667" w:type="pct"/>
          </w:tcPr>
          <w:p w14:paraId="19A7B266" w14:textId="73B23C9D" w:rsidR="00047EF7" w:rsidRPr="00C63D16" w:rsidRDefault="00881A39" w:rsidP="00EB191A">
            <w:pPr>
              <w:spacing w:before="60" w:after="60"/>
              <w:rPr>
                <w:sz w:val="20"/>
                <w:szCs w:val="20"/>
              </w:rPr>
            </w:pPr>
            <w:r>
              <w:rPr>
                <w:sz w:val="20"/>
                <w:szCs w:val="20"/>
              </w:rPr>
              <w:t>Information Management Board (IMB)</w:t>
            </w:r>
          </w:p>
        </w:tc>
      </w:tr>
      <w:tr w:rsidR="00047EF7" w:rsidRPr="00C63D16" w14:paraId="05197509" w14:textId="77777777" w:rsidTr="00EB191A">
        <w:tc>
          <w:tcPr>
            <w:tcW w:w="1333" w:type="pct"/>
          </w:tcPr>
          <w:p w14:paraId="5FED5CDD" w14:textId="77777777" w:rsidR="00047EF7" w:rsidRPr="00C63D16" w:rsidRDefault="00701019" w:rsidP="00EB191A">
            <w:pPr>
              <w:spacing w:before="60" w:after="60"/>
              <w:rPr>
                <w:sz w:val="20"/>
                <w:szCs w:val="20"/>
              </w:rPr>
            </w:pPr>
            <w:r>
              <w:rPr>
                <w:sz w:val="20"/>
                <w:szCs w:val="20"/>
              </w:rPr>
              <w:t>Security C</w:t>
            </w:r>
            <w:r w:rsidR="00047EF7" w:rsidRPr="00C63D16">
              <w:rPr>
                <w:sz w:val="20"/>
                <w:szCs w:val="20"/>
              </w:rPr>
              <w:t>lass</w:t>
            </w:r>
          </w:p>
        </w:tc>
        <w:tc>
          <w:tcPr>
            <w:tcW w:w="3667" w:type="pct"/>
          </w:tcPr>
          <w:p w14:paraId="3010870B" w14:textId="77777777" w:rsidR="00047EF7" w:rsidRPr="00C63D16" w:rsidRDefault="00047EF7" w:rsidP="00EB191A">
            <w:pPr>
              <w:spacing w:before="60" w:after="60"/>
              <w:rPr>
                <w:sz w:val="20"/>
                <w:szCs w:val="20"/>
              </w:rPr>
            </w:pPr>
            <w:r w:rsidRPr="00C63D16">
              <w:rPr>
                <w:sz w:val="20"/>
                <w:szCs w:val="20"/>
              </w:rPr>
              <w:t>Open</w:t>
            </w:r>
          </w:p>
        </w:tc>
      </w:tr>
    </w:tbl>
    <w:p w14:paraId="3CAB8B0C" w14:textId="77777777" w:rsidR="00047EF7" w:rsidRDefault="00047EF7" w:rsidP="00047EF7"/>
    <w:tbl>
      <w:tblPr>
        <w:tblStyle w:val="TableGrid"/>
        <w:tblW w:w="5000" w:type="pct"/>
        <w:tblLook w:val="04A0" w:firstRow="1" w:lastRow="0" w:firstColumn="1" w:lastColumn="0" w:noHBand="0" w:noVBand="1"/>
      </w:tblPr>
      <w:tblGrid>
        <w:gridCol w:w="1183"/>
        <w:gridCol w:w="1159"/>
        <w:gridCol w:w="6674"/>
      </w:tblGrid>
      <w:tr w:rsidR="00047EF7" w:rsidRPr="00881A39" w14:paraId="3F2C9759" w14:textId="77777777" w:rsidTr="4579B6C3">
        <w:tc>
          <w:tcPr>
            <w:tcW w:w="656" w:type="pct"/>
            <w:shd w:val="clear" w:color="auto" w:fill="auto"/>
          </w:tcPr>
          <w:p w14:paraId="1C022EB8" w14:textId="77777777" w:rsidR="00047EF7" w:rsidRPr="00881A39" w:rsidRDefault="00047EF7" w:rsidP="00BF7E29">
            <w:pPr>
              <w:pStyle w:val="Subtitle"/>
              <w:rPr>
                <w:sz w:val="20"/>
                <w:szCs w:val="20"/>
              </w:rPr>
            </w:pPr>
            <w:r w:rsidRPr="00881A39">
              <w:rPr>
                <w:sz w:val="20"/>
                <w:szCs w:val="20"/>
              </w:rPr>
              <w:t>Revision</w:t>
            </w:r>
          </w:p>
        </w:tc>
        <w:tc>
          <w:tcPr>
            <w:tcW w:w="643" w:type="pct"/>
            <w:shd w:val="clear" w:color="auto" w:fill="auto"/>
          </w:tcPr>
          <w:p w14:paraId="1AC6F6C7" w14:textId="77777777" w:rsidR="00047EF7" w:rsidRPr="00881A39" w:rsidRDefault="00047EF7" w:rsidP="00BF7E29">
            <w:pPr>
              <w:pStyle w:val="Subtitle"/>
              <w:rPr>
                <w:sz w:val="20"/>
                <w:szCs w:val="20"/>
              </w:rPr>
            </w:pPr>
            <w:r w:rsidRPr="00881A39">
              <w:rPr>
                <w:sz w:val="20"/>
                <w:szCs w:val="20"/>
              </w:rPr>
              <w:t xml:space="preserve">Date </w:t>
            </w:r>
          </w:p>
        </w:tc>
        <w:tc>
          <w:tcPr>
            <w:tcW w:w="3701" w:type="pct"/>
            <w:shd w:val="clear" w:color="auto" w:fill="auto"/>
          </w:tcPr>
          <w:p w14:paraId="5DF5F108" w14:textId="77777777" w:rsidR="00047EF7" w:rsidRPr="00881A39" w:rsidRDefault="00047EF7" w:rsidP="00BF7E29">
            <w:pPr>
              <w:pStyle w:val="Subtitle"/>
              <w:rPr>
                <w:sz w:val="20"/>
                <w:szCs w:val="20"/>
              </w:rPr>
            </w:pPr>
            <w:r w:rsidRPr="00881A39">
              <w:rPr>
                <w:sz w:val="20"/>
                <w:szCs w:val="20"/>
              </w:rPr>
              <w:t>Revision Description</w:t>
            </w:r>
          </w:p>
        </w:tc>
      </w:tr>
      <w:tr w:rsidR="00047EF7" w:rsidRPr="00881A39" w14:paraId="50DEC0D3" w14:textId="77777777" w:rsidTr="4579B6C3">
        <w:tc>
          <w:tcPr>
            <w:tcW w:w="656" w:type="pct"/>
          </w:tcPr>
          <w:p w14:paraId="2CB70A33" w14:textId="0EEC3FDF" w:rsidR="00047EF7" w:rsidRPr="00881A39" w:rsidRDefault="00047EF7" w:rsidP="00EB191A">
            <w:pPr>
              <w:spacing w:before="60" w:after="60"/>
              <w:rPr>
                <w:sz w:val="20"/>
                <w:szCs w:val="20"/>
              </w:rPr>
            </w:pPr>
            <w:r w:rsidRPr="00881A39">
              <w:rPr>
                <w:sz w:val="20"/>
                <w:szCs w:val="20"/>
              </w:rPr>
              <w:t>v.1</w:t>
            </w:r>
            <w:r w:rsidR="00881A39">
              <w:rPr>
                <w:sz w:val="20"/>
                <w:szCs w:val="20"/>
              </w:rPr>
              <w:t>.0</w:t>
            </w:r>
          </w:p>
        </w:tc>
        <w:tc>
          <w:tcPr>
            <w:tcW w:w="643" w:type="pct"/>
          </w:tcPr>
          <w:p w14:paraId="050F0A57" w14:textId="77777777" w:rsidR="00047EF7" w:rsidRPr="00881A39" w:rsidRDefault="00A02ED0" w:rsidP="00EB191A">
            <w:pPr>
              <w:spacing w:before="60" w:after="60"/>
              <w:rPr>
                <w:sz w:val="20"/>
                <w:szCs w:val="20"/>
              </w:rPr>
            </w:pPr>
            <w:r w:rsidRPr="00881A39">
              <w:rPr>
                <w:sz w:val="20"/>
                <w:szCs w:val="20"/>
              </w:rPr>
              <w:t>30/05/12</w:t>
            </w:r>
          </w:p>
        </w:tc>
        <w:tc>
          <w:tcPr>
            <w:tcW w:w="3701" w:type="pct"/>
          </w:tcPr>
          <w:p w14:paraId="2D0C6DD8" w14:textId="77777777" w:rsidR="00047EF7" w:rsidRPr="00881A39" w:rsidRDefault="00A02ED0" w:rsidP="00EB191A">
            <w:pPr>
              <w:spacing w:before="60" w:after="60"/>
              <w:rPr>
                <w:sz w:val="20"/>
                <w:szCs w:val="20"/>
              </w:rPr>
            </w:pPr>
            <w:r w:rsidRPr="00881A39">
              <w:rPr>
                <w:sz w:val="20"/>
                <w:szCs w:val="20"/>
              </w:rPr>
              <w:t>A</w:t>
            </w:r>
            <w:r w:rsidR="00047EF7" w:rsidRPr="00881A39">
              <w:rPr>
                <w:sz w:val="20"/>
                <w:szCs w:val="20"/>
              </w:rPr>
              <w:t>pproved by ISSC</w:t>
            </w:r>
          </w:p>
        </w:tc>
      </w:tr>
      <w:tr w:rsidR="00047EF7" w:rsidRPr="00881A39" w14:paraId="539AE404" w14:textId="77777777" w:rsidTr="4579B6C3">
        <w:tc>
          <w:tcPr>
            <w:tcW w:w="656" w:type="pct"/>
          </w:tcPr>
          <w:p w14:paraId="0C9831D4" w14:textId="77E757F9" w:rsidR="00047EF7" w:rsidRPr="00881A39" w:rsidRDefault="00A02ED0" w:rsidP="00EB191A">
            <w:pPr>
              <w:spacing w:before="60" w:after="60"/>
              <w:rPr>
                <w:sz w:val="20"/>
                <w:szCs w:val="20"/>
              </w:rPr>
            </w:pPr>
            <w:r w:rsidRPr="00881A39">
              <w:rPr>
                <w:sz w:val="20"/>
                <w:szCs w:val="20"/>
              </w:rPr>
              <w:t>v.2</w:t>
            </w:r>
            <w:r w:rsidR="00881A39">
              <w:rPr>
                <w:sz w:val="20"/>
                <w:szCs w:val="20"/>
              </w:rPr>
              <w:t>.0</w:t>
            </w:r>
          </w:p>
        </w:tc>
        <w:tc>
          <w:tcPr>
            <w:tcW w:w="643" w:type="pct"/>
          </w:tcPr>
          <w:p w14:paraId="45BC36F5" w14:textId="77777777" w:rsidR="00047EF7" w:rsidRPr="00881A39" w:rsidRDefault="00A02ED0" w:rsidP="00EB191A">
            <w:pPr>
              <w:spacing w:before="60" w:after="60"/>
              <w:rPr>
                <w:sz w:val="20"/>
                <w:szCs w:val="20"/>
              </w:rPr>
            </w:pPr>
            <w:r w:rsidRPr="00881A39">
              <w:rPr>
                <w:sz w:val="20"/>
                <w:szCs w:val="20"/>
              </w:rPr>
              <w:t>12/06/13</w:t>
            </w:r>
          </w:p>
        </w:tc>
        <w:tc>
          <w:tcPr>
            <w:tcW w:w="3701" w:type="pct"/>
          </w:tcPr>
          <w:p w14:paraId="60951D88" w14:textId="77777777" w:rsidR="00047EF7" w:rsidRPr="00881A39" w:rsidRDefault="00A02ED0" w:rsidP="00EB191A">
            <w:pPr>
              <w:spacing w:before="60" w:after="60"/>
              <w:rPr>
                <w:sz w:val="20"/>
                <w:szCs w:val="20"/>
              </w:rPr>
            </w:pPr>
            <w:r w:rsidRPr="00881A39">
              <w:rPr>
                <w:sz w:val="20"/>
                <w:szCs w:val="20"/>
              </w:rPr>
              <w:t>Approved by ISSC</w:t>
            </w:r>
          </w:p>
        </w:tc>
      </w:tr>
      <w:tr w:rsidR="00047EF7" w:rsidRPr="00881A39" w14:paraId="306B7375" w14:textId="77777777" w:rsidTr="4579B6C3">
        <w:tc>
          <w:tcPr>
            <w:tcW w:w="656" w:type="pct"/>
          </w:tcPr>
          <w:p w14:paraId="782A3FB9" w14:textId="4CE0C781" w:rsidR="00047EF7" w:rsidRPr="00881A39" w:rsidRDefault="00A02ED0" w:rsidP="00EB191A">
            <w:pPr>
              <w:spacing w:before="60" w:after="60"/>
              <w:rPr>
                <w:sz w:val="20"/>
                <w:szCs w:val="20"/>
              </w:rPr>
            </w:pPr>
            <w:r w:rsidRPr="00881A39">
              <w:rPr>
                <w:sz w:val="20"/>
                <w:szCs w:val="20"/>
              </w:rPr>
              <w:t>v.3</w:t>
            </w:r>
            <w:r w:rsidR="00881A39">
              <w:rPr>
                <w:sz w:val="20"/>
                <w:szCs w:val="20"/>
              </w:rPr>
              <w:t>.0</w:t>
            </w:r>
          </w:p>
        </w:tc>
        <w:tc>
          <w:tcPr>
            <w:tcW w:w="643" w:type="pct"/>
          </w:tcPr>
          <w:p w14:paraId="07DB86FC" w14:textId="77777777" w:rsidR="00047EF7" w:rsidRPr="00881A39" w:rsidRDefault="00A02ED0" w:rsidP="00EB191A">
            <w:pPr>
              <w:spacing w:before="60" w:after="60"/>
              <w:rPr>
                <w:sz w:val="20"/>
                <w:szCs w:val="20"/>
              </w:rPr>
            </w:pPr>
            <w:r w:rsidRPr="00881A39">
              <w:rPr>
                <w:sz w:val="20"/>
                <w:szCs w:val="20"/>
              </w:rPr>
              <w:t>20/01/15</w:t>
            </w:r>
          </w:p>
        </w:tc>
        <w:tc>
          <w:tcPr>
            <w:tcW w:w="3701" w:type="pct"/>
          </w:tcPr>
          <w:p w14:paraId="0BD61EE2" w14:textId="77777777" w:rsidR="00047EF7" w:rsidRPr="00881A39" w:rsidRDefault="00A02ED0" w:rsidP="00EB191A">
            <w:pPr>
              <w:spacing w:before="60" w:after="60"/>
              <w:rPr>
                <w:sz w:val="20"/>
                <w:szCs w:val="20"/>
              </w:rPr>
            </w:pPr>
            <w:r w:rsidRPr="00881A39">
              <w:rPr>
                <w:sz w:val="20"/>
                <w:szCs w:val="20"/>
              </w:rPr>
              <w:t>Approved by ISSC</w:t>
            </w:r>
          </w:p>
        </w:tc>
      </w:tr>
      <w:tr w:rsidR="001A3B60" w:rsidRPr="00881A39" w14:paraId="1A0AFC96" w14:textId="77777777" w:rsidTr="4579B6C3">
        <w:tc>
          <w:tcPr>
            <w:tcW w:w="656" w:type="pct"/>
          </w:tcPr>
          <w:p w14:paraId="01949077" w14:textId="04DD2DFD" w:rsidR="001A3B60" w:rsidRPr="00881A39" w:rsidRDefault="001A3B60" w:rsidP="00A02ED0">
            <w:pPr>
              <w:spacing w:before="60" w:after="60"/>
              <w:rPr>
                <w:sz w:val="20"/>
                <w:szCs w:val="20"/>
              </w:rPr>
            </w:pPr>
            <w:r w:rsidRPr="00881A39">
              <w:rPr>
                <w:sz w:val="20"/>
                <w:szCs w:val="20"/>
              </w:rPr>
              <w:t>v.4</w:t>
            </w:r>
            <w:r w:rsidR="00881A39">
              <w:rPr>
                <w:sz w:val="20"/>
                <w:szCs w:val="20"/>
              </w:rPr>
              <w:t>.0</w:t>
            </w:r>
          </w:p>
        </w:tc>
        <w:tc>
          <w:tcPr>
            <w:tcW w:w="643" w:type="pct"/>
          </w:tcPr>
          <w:p w14:paraId="3B76CB98" w14:textId="6130E3C4" w:rsidR="001A3B60" w:rsidRPr="00881A39" w:rsidRDefault="001A3B60" w:rsidP="00EB191A">
            <w:pPr>
              <w:spacing w:before="60" w:after="60"/>
              <w:rPr>
                <w:sz w:val="20"/>
                <w:szCs w:val="20"/>
              </w:rPr>
            </w:pPr>
            <w:r w:rsidRPr="00881A39">
              <w:rPr>
                <w:sz w:val="20"/>
                <w:szCs w:val="20"/>
              </w:rPr>
              <w:t>24/05/18</w:t>
            </w:r>
          </w:p>
        </w:tc>
        <w:tc>
          <w:tcPr>
            <w:tcW w:w="3701" w:type="pct"/>
          </w:tcPr>
          <w:p w14:paraId="576D600F" w14:textId="3915985C" w:rsidR="001A3B60" w:rsidRPr="00881A39" w:rsidRDefault="001A3B60" w:rsidP="00EB191A">
            <w:pPr>
              <w:spacing w:before="60" w:after="60"/>
              <w:rPr>
                <w:sz w:val="20"/>
                <w:szCs w:val="20"/>
              </w:rPr>
            </w:pPr>
            <w:r w:rsidRPr="00881A39">
              <w:rPr>
                <w:sz w:val="20"/>
                <w:szCs w:val="20"/>
              </w:rPr>
              <w:t>Approved by Executive Team (Chair’s action)</w:t>
            </w:r>
          </w:p>
        </w:tc>
      </w:tr>
      <w:tr w:rsidR="00701E9B" w:rsidRPr="00881A39" w14:paraId="17E76221" w14:textId="77777777" w:rsidTr="4579B6C3">
        <w:tc>
          <w:tcPr>
            <w:tcW w:w="656" w:type="pct"/>
          </w:tcPr>
          <w:p w14:paraId="1D22FC51" w14:textId="2DA59189" w:rsidR="00701E9B" w:rsidRPr="00881A39" w:rsidRDefault="00701E9B" w:rsidP="00A02ED0">
            <w:pPr>
              <w:spacing w:before="60" w:after="60"/>
              <w:rPr>
                <w:sz w:val="20"/>
                <w:szCs w:val="20"/>
              </w:rPr>
            </w:pPr>
            <w:r w:rsidRPr="00881A39">
              <w:rPr>
                <w:sz w:val="20"/>
                <w:szCs w:val="20"/>
              </w:rPr>
              <w:t>v.5</w:t>
            </w:r>
            <w:r w:rsidR="00881A39">
              <w:rPr>
                <w:sz w:val="20"/>
                <w:szCs w:val="20"/>
              </w:rPr>
              <w:t>.0</w:t>
            </w:r>
          </w:p>
        </w:tc>
        <w:tc>
          <w:tcPr>
            <w:tcW w:w="643" w:type="pct"/>
          </w:tcPr>
          <w:p w14:paraId="62366BE4" w14:textId="1648AABC" w:rsidR="00701E9B" w:rsidRPr="00881A39" w:rsidRDefault="00FB68B8" w:rsidP="00EB191A">
            <w:pPr>
              <w:spacing w:before="60" w:after="60"/>
              <w:rPr>
                <w:sz w:val="20"/>
                <w:szCs w:val="20"/>
              </w:rPr>
            </w:pPr>
            <w:r>
              <w:rPr>
                <w:sz w:val="20"/>
                <w:szCs w:val="20"/>
              </w:rPr>
              <w:t>31/01/24</w:t>
            </w:r>
          </w:p>
        </w:tc>
        <w:tc>
          <w:tcPr>
            <w:tcW w:w="3701" w:type="pct"/>
          </w:tcPr>
          <w:p w14:paraId="5CD5FA12" w14:textId="3237A030" w:rsidR="00701E9B" w:rsidRPr="00881A39" w:rsidRDefault="00FB68B8" w:rsidP="00EB191A">
            <w:pPr>
              <w:spacing w:before="60" w:after="60"/>
              <w:rPr>
                <w:sz w:val="20"/>
                <w:szCs w:val="20"/>
              </w:rPr>
            </w:pPr>
            <w:r>
              <w:rPr>
                <w:sz w:val="20"/>
                <w:szCs w:val="20"/>
              </w:rPr>
              <w:t>Approved by IMB</w:t>
            </w:r>
          </w:p>
        </w:tc>
      </w:tr>
      <w:tr w:rsidR="00464A08" w:rsidRPr="00881A39" w14:paraId="68F88FE7" w14:textId="77777777" w:rsidTr="4579B6C3">
        <w:tc>
          <w:tcPr>
            <w:tcW w:w="656" w:type="pct"/>
          </w:tcPr>
          <w:p w14:paraId="71F7A4B4" w14:textId="58A48968" w:rsidR="00464A08" w:rsidRPr="00881A39" w:rsidRDefault="00464A08" w:rsidP="00A02ED0">
            <w:pPr>
              <w:spacing w:before="60" w:after="60"/>
              <w:rPr>
                <w:sz w:val="20"/>
                <w:szCs w:val="20"/>
              </w:rPr>
            </w:pPr>
            <w:r>
              <w:rPr>
                <w:sz w:val="20"/>
                <w:szCs w:val="20"/>
              </w:rPr>
              <w:t>v.6.0</w:t>
            </w:r>
          </w:p>
        </w:tc>
        <w:tc>
          <w:tcPr>
            <w:tcW w:w="643" w:type="pct"/>
          </w:tcPr>
          <w:p w14:paraId="447693E3" w14:textId="2495865B" w:rsidR="00464A08" w:rsidRDefault="00464A08" w:rsidP="00EB191A">
            <w:pPr>
              <w:spacing w:before="60" w:after="60"/>
              <w:rPr>
                <w:sz w:val="20"/>
                <w:szCs w:val="20"/>
              </w:rPr>
            </w:pPr>
            <w:r>
              <w:rPr>
                <w:sz w:val="20"/>
                <w:szCs w:val="20"/>
              </w:rPr>
              <w:t>01/08/24</w:t>
            </w:r>
          </w:p>
        </w:tc>
        <w:tc>
          <w:tcPr>
            <w:tcW w:w="3701" w:type="pct"/>
          </w:tcPr>
          <w:p w14:paraId="1414471B" w14:textId="1F2AC04F" w:rsidR="000F5381" w:rsidRDefault="001C3884" w:rsidP="00EB191A">
            <w:pPr>
              <w:spacing w:before="60" w:after="60"/>
              <w:rPr>
                <w:sz w:val="20"/>
                <w:szCs w:val="20"/>
              </w:rPr>
            </w:pPr>
            <w:r>
              <w:rPr>
                <w:sz w:val="20"/>
                <w:szCs w:val="20"/>
              </w:rPr>
              <w:t>Approved by Chair’s action (Changes regarding Student research)</w:t>
            </w:r>
          </w:p>
        </w:tc>
      </w:tr>
      <w:tr w:rsidR="000F5381" w:rsidRPr="00881A39" w14:paraId="6282F4E9" w14:textId="77777777" w:rsidTr="4579B6C3">
        <w:tc>
          <w:tcPr>
            <w:tcW w:w="656" w:type="pct"/>
          </w:tcPr>
          <w:p w14:paraId="34463E39" w14:textId="1DF1550B" w:rsidR="000F5381" w:rsidRDefault="000F5381" w:rsidP="00A02ED0">
            <w:pPr>
              <w:spacing w:before="60" w:after="60"/>
              <w:rPr>
                <w:sz w:val="20"/>
                <w:szCs w:val="20"/>
              </w:rPr>
            </w:pPr>
            <w:r>
              <w:rPr>
                <w:sz w:val="20"/>
                <w:szCs w:val="20"/>
              </w:rPr>
              <w:t>v.7.0</w:t>
            </w:r>
          </w:p>
        </w:tc>
        <w:tc>
          <w:tcPr>
            <w:tcW w:w="643" w:type="pct"/>
          </w:tcPr>
          <w:p w14:paraId="05CDDCC3" w14:textId="4FB31F1A" w:rsidR="000F5381" w:rsidRDefault="000F5381" w:rsidP="00EB191A">
            <w:pPr>
              <w:spacing w:before="60" w:after="60"/>
              <w:rPr>
                <w:sz w:val="20"/>
                <w:szCs w:val="20"/>
              </w:rPr>
            </w:pPr>
            <w:r>
              <w:rPr>
                <w:sz w:val="20"/>
                <w:szCs w:val="20"/>
              </w:rPr>
              <w:t>31/10/24</w:t>
            </w:r>
          </w:p>
        </w:tc>
        <w:tc>
          <w:tcPr>
            <w:tcW w:w="3701" w:type="pct"/>
          </w:tcPr>
          <w:p w14:paraId="459AE654" w14:textId="5513A587" w:rsidR="000F5381" w:rsidRDefault="1BC18EBA" w:rsidP="00EB191A">
            <w:pPr>
              <w:spacing w:before="60" w:after="60"/>
              <w:rPr>
                <w:sz w:val="20"/>
                <w:szCs w:val="20"/>
              </w:rPr>
            </w:pPr>
            <w:r w:rsidRPr="4579B6C3">
              <w:rPr>
                <w:sz w:val="20"/>
                <w:szCs w:val="20"/>
              </w:rPr>
              <w:t>Approved by IMB</w:t>
            </w:r>
          </w:p>
        </w:tc>
      </w:tr>
      <w:tr w:rsidR="008A0454" w:rsidRPr="00881A39" w14:paraId="7209F5D9" w14:textId="77777777" w:rsidTr="4579B6C3">
        <w:tc>
          <w:tcPr>
            <w:tcW w:w="656" w:type="pct"/>
          </w:tcPr>
          <w:p w14:paraId="447F23F3" w14:textId="1E9D712A" w:rsidR="008A0454" w:rsidRDefault="008A0454" w:rsidP="00A02ED0">
            <w:pPr>
              <w:spacing w:before="60" w:after="60"/>
              <w:rPr>
                <w:sz w:val="20"/>
                <w:szCs w:val="20"/>
              </w:rPr>
            </w:pPr>
            <w:r>
              <w:rPr>
                <w:sz w:val="20"/>
                <w:szCs w:val="20"/>
              </w:rPr>
              <w:t>v.8.0</w:t>
            </w:r>
          </w:p>
        </w:tc>
        <w:tc>
          <w:tcPr>
            <w:tcW w:w="643" w:type="pct"/>
          </w:tcPr>
          <w:p w14:paraId="5C92FEF0" w14:textId="4A37163B" w:rsidR="008A0454" w:rsidRDefault="00A07AAB" w:rsidP="00EB191A">
            <w:pPr>
              <w:spacing w:before="60" w:after="60"/>
              <w:rPr>
                <w:sz w:val="20"/>
                <w:szCs w:val="20"/>
              </w:rPr>
            </w:pPr>
            <w:r>
              <w:rPr>
                <w:sz w:val="20"/>
                <w:szCs w:val="20"/>
              </w:rPr>
              <w:t>19/11/24</w:t>
            </w:r>
          </w:p>
        </w:tc>
        <w:tc>
          <w:tcPr>
            <w:tcW w:w="3701" w:type="pct"/>
          </w:tcPr>
          <w:p w14:paraId="0E4B18FA" w14:textId="0C63C1AB" w:rsidR="008A0454" w:rsidRPr="4579B6C3" w:rsidRDefault="008A0454" w:rsidP="00EB191A">
            <w:pPr>
              <w:spacing w:before="60" w:after="60"/>
              <w:rPr>
                <w:sz w:val="20"/>
                <w:szCs w:val="20"/>
              </w:rPr>
            </w:pPr>
            <w:r>
              <w:rPr>
                <w:sz w:val="20"/>
                <w:szCs w:val="20"/>
              </w:rPr>
              <w:t>Approved by Chair’s action (Changes to signatories and Section 9 - Research)</w:t>
            </w:r>
          </w:p>
        </w:tc>
      </w:tr>
    </w:tbl>
    <w:p w14:paraId="6949F92A" w14:textId="77777777" w:rsidR="00C64A26" w:rsidRDefault="00C64A26" w:rsidP="007D3BF4"/>
    <w:sdt>
      <w:sdtPr>
        <w:rPr>
          <w:rFonts w:asciiTheme="minorHAnsi" w:eastAsiaTheme="minorEastAsia" w:hAnsiTheme="minorHAnsi" w:cstheme="minorBidi"/>
          <w:color w:val="auto"/>
          <w:sz w:val="22"/>
          <w:szCs w:val="22"/>
          <w:lang w:val="en-GB"/>
        </w:rPr>
        <w:id w:val="-779104813"/>
        <w:docPartObj>
          <w:docPartGallery w:val="Table of Contents"/>
          <w:docPartUnique/>
        </w:docPartObj>
      </w:sdtPr>
      <w:sdtEndPr>
        <w:rPr>
          <w:b/>
          <w:bCs/>
          <w:noProof/>
        </w:rPr>
      </w:sdtEndPr>
      <w:sdtContent>
        <w:p w14:paraId="55E8AD34" w14:textId="77777777" w:rsidR="00BF7E29" w:rsidRDefault="00BF7E29">
          <w:pPr>
            <w:pStyle w:val="TOCHeading"/>
          </w:pPr>
          <w:r>
            <w:t>Contents</w:t>
          </w:r>
        </w:p>
        <w:p w14:paraId="614FC7DC" w14:textId="6D11C3E2" w:rsidR="00FC3707" w:rsidRDefault="006450F5">
          <w:pPr>
            <w:pStyle w:val="TOC2"/>
            <w:tabs>
              <w:tab w:val="right" w:leader="dot" w:pos="9016"/>
            </w:tabs>
            <w:rPr>
              <w:rFonts w:eastAsiaTheme="minorEastAsia"/>
              <w:noProof/>
              <w:lang w:eastAsia="en-GB"/>
            </w:rPr>
          </w:pPr>
          <w:r>
            <w:fldChar w:fldCharType="begin"/>
          </w:r>
          <w:r>
            <w:instrText xml:space="preserve"> TOC \o "1-2" \h \z \u </w:instrText>
          </w:r>
          <w:r>
            <w:fldChar w:fldCharType="separate"/>
          </w:r>
          <w:hyperlink w:anchor="_Toc514913040" w:history="1">
            <w:r w:rsidR="00FC3707" w:rsidRPr="000068F5">
              <w:rPr>
                <w:rStyle w:val="Hyperlink"/>
                <w:noProof/>
              </w:rPr>
              <w:t>Introduction</w:t>
            </w:r>
            <w:r w:rsidR="00FC3707">
              <w:rPr>
                <w:noProof/>
                <w:webHidden/>
              </w:rPr>
              <w:tab/>
            </w:r>
            <w:r w:rsidR="00FC3707">
              <w:rPr>
                <w:noProof/>
                <w:webHidden/>
              </w:rPr>
              <w:fldChar w:fldCharType="begin"/>
            </w:r>
            <w:r w:rsidR="00FC3707">
              <w:rPr>
                <w:noProof/>
                <w:webHidden/>
              </w:rPr>
              <w:instrText xml:space="preserve"> PAGEREF _Toc514913040 \h </w:instrText>
            </w:r>
            <w:r w:rsidR="00FC3707">
              <w:rPr>
                <w:noProof/>
                <w:webHidden/>
              </w:rPr>
            </w:r>
            <w:r w:rsidR="00FC3707">
              <w:rPr>
                <w:noProof/>
                <w:webHidden/>
              </w:rPr>
              <w:fldChar w:fldCharType="separate"/>
            </w:r>
            <w:r w:rsidR="00D04874">
              <w:rPr>
                <w:noProof/>
                <w:webHidden/>
              </w:rPr>
              <w:t>2</w:t>
            </w:r>
            <w:r w:rsidR="00FC3707">
              <w:rPr>
                <w:noProof/>
                <w:webHidden/>
              </w:rPr>
              <w:fldChar w:fldCharType="end"/>
            </w:r>
          </w:hyperlink>
        </w:p>
        <w:p w14:paraId="4CB33842" w14:textId="20A7A1D5" w:rsidR="00FC3707" w:rsidRDefault="00053368">
          <w:pPr>
            <w:pStyle w:val="TOC2"/>
            <w:tabs>
              <w:tab w:val="right" w:leader="dot" w:pos="9016"/>
            </w:tabs>
            <w:rPr>
              <w:rFonts w:eastAsiaTheme="minorEastAsia"/>
              <w:noProof/>
              <w:lang w:eastAsia="en-GB"/>
            </w:rPr>
          </w:pPr>
          <w:hyperlink w:anchor="_Toc514913041" w:history="1">
            <w:r w:rsidR="00FC3707" w:rsidRPr="000068F5">
              <w:rPr>
                <w:rStyle w:val="Hyperlink"/>
                <w:noProof/>
              </w:rPr>
              <w:t>Definition of terms</w:t>
            </w:r>
            <w:r w:rsidR="00FC3707">
              <w:rPr>
                <w:noProof/>
                <w:webHidden/>
              </w:rPr>
              <w:tab/>
            </w:r>
            <w:r w:rsidR="00FC3707">
              <w:rPr>
                <w:noProof/>
                <w:webHidden/>
              </w:rPr>
              <w:fldChar w:fldCharType="begin"/>
            </w:r>
            <w:r w:rsidR="00FC3707">
              <w:rPr>
                <w:noProof/>
                <w:webHidden/>
              </w:rPr>
              <w:instrText xml:space="preserve"> PAGEREF _Toc514913041 \h </w:instrText>
            </w:r>
            <w:r w:rsidR="00FC3707">
              <w:rPr>
                <w:noProof/>
                <w:webHidden/>
              </w:rPr>
            </w:r>
            <w:r w:rsidR="00FC3707">
              <w:rPr>
                <w:noProof/>
                <w:webHidden/>
              </w:rPr>
              <w:fldChar w:fldCharType="separate"/>
            </w:r>
            <w:r w:rsidR="00D04874">
              <w:rPr>
                <w:noProof/>
                <w:webHidden/>
              </w:rPr>
              <w:t>2</w:t>
            </w:r>
            <w:r w:rsidR="00FC3707">
              <w:rPr>
                <w:noProof/>
                <w:webHidden/>
              </w:rPr>
              <w:fldChar w:fldCharType="end"/>
            </w:r>
          </w:hyperlink>
        </w:p>
        <w:p w14:paraId="1282270D" w14:textId="1EB04DF7" w:rsidR="00FC3707" w:rsidRDefault="00053368">
          <w:pPr>
            <w:pStyle w:val="TOC2"/>
            <w:tabs>
              <w:tab w:val="right" w:leader="dot" w:pos="9016"/>
            </w:tabs>
            <w:rPr>
              <w:rFonts w:eastAsiaTheme="minorEastAsia"/>
              <w:noProof/>
              <w:lang w:eastAsia="en-GB"/>
            </w:rPr>
          </w:pPr>
          <w:hyperlink w:anchor="_Toc514913042" w:history="1">
            <w:r w:rsidR="00FC3707" w:rsidRPr="000068F5">
              <w:rPr>
                <w:rStyle w:val="Hyperlink"/>
                <w:noProof/>
              </w:rPr>
              <w:t>1. Policy principles</w:t>
            </w:r>
            <w:r w:rsidR="00FC3707">
              <w:rPr>
                <w:noProof/>
                <w:webHidden/>
              </w:rPr>
              <w:tab/>
            </w:r>
            <w:r w:rsidR="00FC3707">
              <w:rPr>
                <w:noProof/>
                <w:webHidden/>
              </w:rPr>
              <w:fldChar w:fldCharType="begin"/>
            </w:r>
            <w:r w:rsidR="00FC3707">
              <w:rPr>
                <w:noProof/>
                <w:webHidden/>
              </w:rPr>
              <w:instrText xml:space="preserve"> PAGEREF _Toc514913042 \h </w:instrText>
            </w:r>
            <w:r w:rsidR="00FC3707">
              <w:rPr>
                <w:noProof/>
                <w:webHidden/>
              </w:rPr>
            </w:r>
            <w:r w:rsidR="00FC3707">
              <w:rPr>
                <w:noProof/>
                <w:webHidden/>
              </w:rPr>
              <w:fldChar w:fldCharType="separate"/>
            </w:r>
            <w:r w:rsidR="00D04874">
              <w:rPr>
                <w:noProof/>
                <w:webHidden/>
              </w:rPr>
              <w:t>3</w:t>
            </w:r>
            <w:r w:rsidR="00FC3707">
              <w:rPr>
                <w:noProof/>
                <w:webHidden/>
              </w:rPr>
              <w:fldChar w:fldCharType="end"/>
            </w:r>
          </w:hyperlink>
        </w:p>
        <w:p w14:paraId="2620E6DB" w14:textId="14203592" w:rsidR="00FC3707" w:rsidRDefault="00053368">
          <w:pPr>
            <w:pStyle w:val="TOC2"/>
            <w:tabs>
              <w:tab w:val="right" w:leader="dot" w:pos="9016"/>
            </w:tabs>
            <w:rPr>
              <w:rFonts w:eastAsiaTheme="minorEastAsia"/>
              <w:noProof/>
              <w:lang w:eastAsia="en-GB"/>
            </w:rPr>
          </w:pPr>
          <w:hyperlink w:anchor="_Toc514913043" w:history="1">
            <w:r w:rsidR="00FC3707" w:rsidRPr="000068F5">
              <w:rPr>
                <w:rStyle w:val="Hyperlink"/>
                <w:noProof/>
              </w:rPr>
              <w:t>2. Scope</w:t>
            </w:r>
            <w:r w:rsidR="00FC3707">
              <w:rPr>
                <w:noProof/>
                <w:webHidden/>
              </w:rPr>
              <w:tab/>
            </w:r>
            <w:r w:rsidR="00FC3707">
              <w:rPr>
                <w:noProof/>
                <w:webHidden/>
              </w:rPr>
              <w:fldChar w:fldCharType="begin"/>
            </w:r>
            <w:r w:rsidR="00FC3707">
              <w:rPr>
                <w:noProof/>
                <w:webHidden/>
              </w:rPr>
              <w:instrText xml:space="preserve"> PAGEREF _Toc514913043 \h </w:instrText>
            </w:r>
            <w:r w:rsidR="00FC3707">
              <w:rPr>
                <w:noProof/>
                <w:webHidden/>
              </w:rPr>
            </w:r>
            <w:r w:rsidR="00FC3707">
              <w:rPr>
                <w:noProof/>
                <w:webHidden/>
              </w:rPr>
              <w:fldChar w:fldCharType="separate"/>
            </w:r>
            <w:r w:rsidR="00D04874">
              <w:rPr>
                <w:noProof/>
                <w:webHidden/>
              </w:rPr>
              <w:t>4</w:t>
            </w:r>
            <w:r w:rsidR="00FC3707">
              <w:rPr>
                <w:noProof/>
                <w:webHidden/>
              </w:rPr>
              <w:fldChar w:fldCharType="end"/>
            </w:r>
          </w:hyperlink>
        </w:p>
        <w:p w14:paraId="57451DD3" w14:textId="3B8E1289" w:rsidR="00FC3707" w:rsidRDefault="00053368">
          <w:pPr>
            <w:pStyle w:val="TOC2"/>
            <w:tabs>
              <w:tab w:val="right" w:leader="dot" w:pos="9016"/>
            </w:tabs>
            <w:rPr>
              <w:rFonts w:eastAsiaTheme="minorEastAsia"/>
              <w:noProof/>
              <w:lang w:eastAsia="en-GB"/>
            </w:rPr>
          </w:pPr>
          <w:hyperlink w:anchor="_Toc514913044" w:history="1">
            <w:r w:rsidR="00FC3707" w:rsidRPr="000068F5">
              <w:rPr>
                <w:rStyle w:val="Hyperlink"/>
                <w:noProof/>
              </w:rPr>
              <w:t>3. Responsibility</w:t>
            </w:r>
            <w:r w:rsidR="00FC3707">
              <w:rPr>
                <w:noProof/>
                <w:webHidden/>
              </w:rPr>
              <w:tab/>
            </w:r>
            <w:r w:rsidR="00FC3707">
              <w:rPr>
                <w:noProof/>
                <w:webHidden/>
              </w:rPr>
              <w:fldChar w:fldCharType="begin"/>
            </w:r>
            <w:r w:rsidR="00FC3707">
              <w:rPr>
                <w:noProof/>
                <w:webHidden/>
              </w:rPr>
              <w:instrText xml:space="preserve"> PAGEREF _Toc514913044 \h </w:instrText>
            </w:r>
            <w:r w:rsidR="00FC3707">
              <w:rPr>
                <w:noProof/>
                <w:webHidden/>
              </w:rPr>
            </w:r>
            <w:r w:rsidR="00FC3707">
              <w:rPr>
                <w:noProof/>
                <w:webHidden/>
              </w:rPr>
              <w:fldChar w:fldCharType="separate"/>
            </w:r>
            <w:r w:rsidR="00D04874">
              <w:rPr>
                <w:noProof/>
                <w:webHidden/>
              </w:rPr>
              <w:t>4</w:t>
            </w:r>
            <w:r w:rsidR="00FC3707">
              <w:rPr>
                <w:noProof/>
                <w:webHidden/>
              </w:rPr>
              <w:fldChar w:fldCharType="end"/>
            </w:r>
          </w:hyperlink>
        </w:p>
        <w:p w14:paraId="1195FF52" w14:textId="7CB4A608" w:rsidR="00FC3707" w:rsidRDefault="00053368">
          <w:pPr>
            <w:pStyle w:val="TOC2"/>
            <w:tabs>
              <w:tab w:val="right" w:leader="dot" w:pos="9016"/>
            </w:tabs>
            <w:rPr>
              <w:rFonts w:eastAsiaTheme="minorEastAsia"/>
              <w:noProof/>
              <w:lang w:eastAsia="en-GB"/>
            </w:rPr>
          </w:pPr>
          <w:hyperlink w:anchor="_Toc514913045" w:history="1">
            <w:r w:rsidR="00FC3707" w:rsidRPr="000068F5">
              <w:rPr>
                <w:rStyle w:val="Hyperlink"/>
                <w:noProof/>
              </w:rPr>
              <w:t>4. Accountability and governance</w:t>
            </w:r>
            <w:r w:rsidR="00FC3707">
              <w:rPr>
                <w:noProof/>
                <w:webHidden/>
              </w:rPr>
              <w:tab/>
            </w:r>
            <w:r w:rsidR="00FC3707">
              <w:rPr>
                <w:noProof/>
                <w:webHidden/>
              </w:rPr>
              <w:fldChar w:fldCharType="begin"/>
            </w:r>
            <w:r w:rsidR="00FC3707">
              <w:rPr>
                <w:noProof/>
                <w:webHidden/>
              </w:rPr>
              <w:instrText xml:space="preserve"> PAGEREF _Toc514913045 \h </w:instrText>
            </w:r>
            <w:r w:rsidR="00FC3707">
              <w:rPr>
                <w:noProof/>
                <w:webHidden/>
              </w:rPr>
            </w:r>
            <w:r w:rsidR="00FC3707">
              <w:rPr>
                <w:noProof/>
                <w:webHidden/>
              </w:rPr>
              <w:fldChar w:fldCharType="separate"/>
            </w:r>
            <w:r w:rsidR="00D04874">
              <w:rPr>
                <w:noProof/>
                <w:webHidden/>
              </w:rPr>
              <w:t>6</w:t>
            </w:r>
            <w:r w:rsidR="00FC3707">
              <w:rPr>
                <w:noProof/>
                <w:webHidden/>
              </w:rPr>
              <w:fldChar w:fldCharType="end"/>
            </w:r>
          </w:hyperlink>
        </w:p>
        <w:p w14:paraId="4270B432" w14:textId="2E329548" w:rsidR="00FC3707" w:rsidRDefault="00053368">
          <w:pPr>
            <w:pStyle w:val="TOC2"/>
            <w:tabs>
              <w:tab w:val="right" w:leader="dot" w:pos="9016"/>
            </w:tabs>
            <w:rPr>
              <w:rFonts w:eastAsiaTheme="minorEastAsia"/>
              <w:noProof/>
              <w:lang w:eastAsia="en-GB"/>
            </w:rPr>
          </w:pPr>
          <w:hyperlink w:anchor="_Toc514913046" w:history="1">
            <w:r w:rsidR="00FC3707" w:rsidRPr="000068F5">
              <w:rPr>
                <w:rStyle w:val="Hyperlink"/>
                <w:noProof/>
              </w:rPr>
              <w:t>5. Data processing obligations</w:t>
            </w:r>
            <w:r w:rsidR="00FC3707">
              <w:rPr>
                <w:noProof/>
                <w:webHidden/>
              </w:rPr>
              <w:tab/>
            </w:r>
            <w:r w:rsidR="00FC3707">
              <w:rPr>
                <w:noProof/>
                <w:webHidden/>
              </w:rPr>
              <w:fldChar w:fldCharType="begin"/>
            </w:r>
            <w:r w:rsidR="00FC3707">
              <w:rPr>
                <w:noProof/>
                <w:webHidden/>
              </w:rPr>
              <w:instrText xml:space="preserve"> PAGEREF _Toc514913046 \h </w:instrText>
            </w:r>
            <w:r w:rsidR="00FC3707">
              <w:rPr>
                <w:noProof/>
                <w:webHidden/>
              </w:rPr>
            </w:r>
            <w:r w:rsidR="00FC3707">
              <w:rPr>
                <w:noProof/>
                <w:webHidden/>
              </w:rPr>
              <w:fldChar w:fldCharType="separate"/>
            </w:r>
            <w:r w:rsidR="00D04874">
              <w:rPr>
                <w:noProof/>
                <w:webHidden/>
              </w:rPr>
              <w:t>9</w:t>
            </w:r>
            <w:r w:rsidR="00FC3707">
              <w:rPr>
                <w:noProof/>
                <w:webHidden/>
              </w:rPr>
              <w:fldChar w:fldCharType="end"/>
            </w:r>
          </w:hyperlink>
        </w:p>
        <w:p w14:paraId="78BDBFF9" w14:textId="3AD63D4A" w:rsidR="00FC3707" w:rsidRDefault="00053368">
          <w:pPr>
            <w:pStyle w:val="TOC2"/>
            <w:tabs>
              <w:tab w:val="right" w:leader="dot" w:pos="9016"/>
            </w:tabs>
            <w:rPr>
              <w:rFonts w:eastAsiaTheme="minorEastAsia"/>
              <w:noProof/>
              <w:lang w:eastAsia="en-GB"/>
            </w:rPr>
          </w:pPr>
          <w:hyperlink w:anchor="_Toc514913047" w:history="1">
            <w:r w:rsidR="00FC3707" w:rsidRPr="000068F5">
              <w:rPr>
                <w:rStyle w:val="Hyperlink"/>
                <w:noProof/>
              </w:rPr>
              <w:t>6. Data Subject rights</w:t>
            </w:r>
            <w:r w:rsidR="00FC3707">
              <w:rPr>
                <w:noProof/>
                <w:webHidden/>
              </w:rPr>
              <w:tab/>
            </w:r>
            <w:r w:rsidR="00FC3707">
              <w:rPr>
                <w:noProof/>
                <w:webHidden/>
              </w:rPr>
              <w:fldChar w:fldCharType="begin"/>
            </w:r>
            <w:r w:rsidR="00FC3707">
              <w:rPr>
                <w:noProof/>
                <w:webHidden/>
              </w:rPr>
              <w:instrText xml:space="preserve"> PAGEREF _Toc514913047 \h </w:instrText>
            </w:r>
            <w:r w:rsidR="00FC3707">
              <w:rPr>
                <w:noProof/>
                <w:webHidden/>
              </w:rPr>
            </w:r>
            <w:r w:rsidR="00FC3707">
              <w:rPr>
                <w:noProof/>
                <w:webHidden/>
              </w:rPr>
              <w:fldChar w:fldCharType="separate"/>
            </w:r>
            <w:r w:rsidR="00D04874">
              <w:rPr>
                <w:noProof/>
                <w:webHidden/>
              </w:rPr>
              <w:t>9</w:t>
            </w:r>
            <w:r w:rsidR="00FC3707">
              <w:rPr>
                <w:noProof/>
                <w:webHidden/>
              </w:rPr>
              <w:fldChar w:fldCharType="end"/>
            </w:r>
          </w:hyperlink>
        </w:p>
        <w:p w14:paraId="227A9D2F" w14:textId="5D2A68E0" w:rsidR="00FC3707" w:rsidRDefault="00053368">
          <w:pPr>
            <w:pStyle w:val="TOC2"/>
            <w:tabs>
              <w:tab w:val="right" w:leader="dot" w:pos="9016"/>
            </w:tabs>
            <w:rPr>
              <w:rFonts w:eastAsiaTheme="minorEastAsia"/>
              <w:noProof/>
              <w:lang w:eastAsia="en-GB"/>
            </w:rPr>
          </w:pPr>
          <w:hyperlink w:anchor="_Toc514913048" w:history="1">
            <w:r w:rsidR="00FC3707" w:rsidRPr="000068F5">
              <w:rPr>
                <w:rStyle w:val="Hyperlink"/>
                <w:noProof/>
              </w:rPr>
              <w:t>7. Training</w:t>
            </w:r>
            <w:r w:rsidR="00FC3707">
              <w:rPr>
                <w:noProof/>
                <w:webHidden/>
              </w:rPr>
              <w:tab/>
            </w:r>
            <w:r w:rsidR="00FC3707">
              <w:rPr>
                <w:noProof/>
                <w:webHidden/>
              </w:rPr>
              <w:fldChar w:fldCharType="begin"/>
            </w:r>
            <w:r w:rsidR="00FC3707">
              <w:rPr>
                <w:noProof/>
                <w:webHidden/>
              </w:rPr>
              <w:instrText xml:space="preserve"> PAGEREF _Toc514913048 \h </w:instrText>
            </w:r>
            <w:r w:rsidR="00FC3707">
              <w:rPr>
                <w:noProof/>
                <w:webHidden/>
              </w:rPr>
            </w:r>
            <w:r w:rsidR="00FC3707">
              <w:rPr>
                <w:noProof/>
                <w:webHidden/>
              </w:rPr>
              <w:fldChar w:fldCharType="separate"/>
            </w:r>
            <w:r w:rsidR="00D04874">
              <w:rPr>
                <w:noProof/>
                <w:webHidden/>
              </w:rPr>
              <w:t>10</w:t>
            </w:r>
            <w:r w:rsidR="00FC3707">
              <w:rPr>
                <w:noProof/>
                <w:webHidden/>
              </w:rPr>
              <w:fldChar w:fldCharType="end"/>
            </w:r>
          </w:hyperlink>
        </w:p>
        <w:p w14:paraId="54ECD2F0" w14:textId="6C23F3EF" w:rsidR="00FC3707" w:rsidRDefault="00053368">
          <w:pPr>
            <w:pStyle w:val="TOC2"/>
            <w:tabs>
              <w:tab w:val="right" w:leader="dot" w:pos="9016"/>
            </w:tabs>
            <w:rPr>
              <w:rFonts w:eastAsiaTheme="minorEastAsia"/>
              <w:noProof/>
              <w:lang w:eastAsia="en-GB"/>
            </w:rPr>
          </w:pPr>
          <w:hyperlink w:anchor="_Toc514913049" w:history="1">
            <w:r w:rsidR="00FC3707" w:rsidRPr="000068F5">
              <w:rPr>
                <w:rStyle w:val="Hyperlink"/>
                <w:noProof/>
              </w:rPr>
              <w:t>8. Research</w:t>
            </w:r>
            <w:r w:rsidR="00FC3707">
              <w:rPr>
                <w:noProof/>
                <w:webHidden/>
              </w:rPr>
              <w:tab/>
            </w:r>
            <w:r w:rsidR="00FC3707">
              <w:rPr>
                <w:noProof/>
                <w:webHidden/>
              </w:rPr>
              <w:fldChar w:fldCharType="begin"/>
            </w:r>
            <w:r w:rsidR="00FC3707">
              <w:rPr>
                <w:noProof/>
                <w:webHidden/>
              </w:rPr>
              <w:instrText xml:space="preserve"> PAGEREF _Toc514913049 \h </w:instrText>
            </w:r>
            <w:r w:rsidR="00FC3707">
              <w:rPr>
                <w:noProof/>
                <w:webHidden/>
              </w:rPr>
            </w:r>
            <w:r w:rsidR="00FC3707">
              <w:rPr>
                <w:noProof/>
                <w:webHidden/>
              </w:rPr>
              <w:fldChar w:fldCharType="separate"/>
            </w:r>
            <w:r w:rsidR="00D04874">
              <w:rPr>
                <w:noProof/>
                <w:webHidden/>
              </w:rPr>
              <w:t>11</w:t>
            </w:r>
            <w:r w:rsidR="00FC3707">
              <w:rPr>
                <w:noProof/>
                <w:webHidden/>
              </w:rPr>
              <w:fldChar w:fldCharType="end"/>
            </w:r>
          </w:hyperlink>
        </w:p>
        <w:p w14:paraId="1C652A3D" w14:textId="78E6C814" w:rsidR="00FC3707" w:rsidRDefault="00053368">
          <w:pPr>
            <w:pStyle w:val="TOC2"/>
            <w:tabs>
              <w:tab w:val="right" w:leader="dot" w:pos="9016"/>
            </w:tabs>
            <w:rPr>
              <w:rFonts w:eastAsiaTheme="minorEastAsia"/>
              <w:noProof/>
              <w:lang w:eastAsia="en-GB"/>
            </w:rPr>
          </w:pPr>
          <w:hyperlink w:anchor="_Toc514913050" w:history="1">
            <w:r w:rsidR="00FC3707" w:rsidRPr="000068F5">
              <w:rPr>
                <w:rStyle w:val="Hyperlink"/>
                <w:noProof/>
              </w:rPr>
              <w:t>9. Marketing</w:t>
            </w:r>
            <w:r w:rsidR="00FC3707">
              <w:rPr>
                <w:noProof/>
                <w:webHidden/>
              </w:rPr>
              <w:tab/>
            </w:r>
            <w:r w:rsidR="00FC3707">
              <w:rPr>
                <w:noProof/>
                <w:webHidden/>
              </w:rPr>
              <w:fldChar w:fldCharType="begin"/>
            </w:r>
            <w:r w:rsidR="00FC3707">
              <w:rPr>
                <w:noProof/>
                <w:webHidden/>
              </w:rPr>
              <w:instrText xml:space="preserve"> PAGEREF _Toc514913050 \h </w:instrText>
            </w:r>
            <w:r w:rsidR="00FC3707">
              <w:rPr>
                <w:noProof/>
                <w:webHidden/>
              </w:rPr>
            </w:r>
            <w:r w:rsidR="00FC3707">
              <w:rPr>
                <w:noProof/>
                <w:webHidden/>
              </w:rPr>
              <w:fldChar w:fldCharType="separate"/>
            </w:r>
            <w:r w:rsidR="00D04874">
              <w:rPr>
                <w:noProof/>
                <w:webHidden/>
              </w:rPr>
              <w:t>11</w:t>
            </w:r>
            <w:r w:rsidR="00FC3707">
              <w:rPr>
                <w:noProof/>
                <w:webHidden/>
              </w:rPr>
              <w:fldChar w:fldCharType="end"/>
            </w:r>
          </w:hyperlink>
        </w:p>
        <w:p w14:paraId="701232F6" w14:textId="570813E3" w:rsidR="00FC3707" w:rsidRDefault="00053368">
          <w:pPr>
            <w:pStyle w:val="TOC2"/>
            <w:tabs>
              <w:tab w:val="right" w:leader="dot" w:pos="9016"/>
            </w:tabs>
            <w:rPr>
              <w:rFonts w:eastAsiaTheme="minorEastAsia"/>
              <w:noProof/>
              <w:lang w:eastAsia="en-GB"/>
            </w:rPr>
          </w:pPr>
          <w:hyperlink w:anchor="_Toc514913051" w:history="1">
            <w:r w:rsidR="00FC3707" w:rsidRPr="000068F5">
              <w:rPr>
                <w:rStyle w:val="Hyperlink"/>
                <w:noProof/>
              </w:rPr>
              <w:t>10. Other relevant policies</w:t>
            </w:r>
            <w:r w:rsidR="00FC3707">
              <w:rPr>
                <w:noProof/>
                <w:webHidden/>
              </w:rPr>
              <w:tab/>
            </w:r>
            <w:r w:rsidR="00FC3707">
              <w:rPr>
                <w:noProof/>
                <w:webHidden/>
              </w:rPr>
              <w:fldChar w:fldCharType="begin"/>
            </w:r>
            <w:r w:rsidR="00FC3707">
              <w:rPr>
                <w:noProof/>
                <w:webHidden/>
              </w:rPr>
              <w:instrText xml:space="preserve"> PAGEREF _Toc514913051 \h </w:instrText>
            </w:r>
            <w:r w:rsidR="00FC3707">
              <w:rPr>
                <w:noProof/>
                <w:webHidden/>
              </w:rPr>
            </w:r>
            <w:r w:rsidR="00FC3707">
              <w:rPr>
                <w:noProof/>
                <w:webHidden/>
              </w:rPr>
              <w:fldChar w:fldCharType="separate"/>
            </w:r>
            <w:r w:rsidR="00D04874">
              <w:rPr>
                <w:noProof/>
                <w:webHidden/>
              </w:rPr>
              <w:t>11</w:t>
            </w:r>
            <w:r w:rsidR="00FC3707">
              <w:rPr>
                <w:noProof/>
                <w:webHidden/>
              </w:rPr>
              <w:fldChar w:fldCharType="end"/>
            </w:r>
          </w:hyperlink>
        </w:p>
        <w:p w14:paraId="0539E82E" w14:textId="6BD80BD2" w:rsidR="00FC3707" w:rsidRDefault="00053368">
          <w:pPr>
            <w:pStyle w:val="TOC2"/>
            <w:tabs>
              <w:tab w:val="right" w:leader="dot" w:pos="9016"/>
            </w:tabs>
            <w:rPr>
              <w:rFonts w:eastAsiaTheme="minorEastAsia"/>
              <w:noProof/>
              <w:lang w:eastAsia="en-GB"/>
            </w:rPr>
          </w:pPr>
          <w:hyperlink w:anchor="_Toc514913052" w:history="1">
            <w:r w:rsidR="00FC3707" w:rsidRPr="000068F5">
              <w:rPr>
                <w:rStyle w:val="Hyperlink"/>
                <w:noProof/>
              </w:rPr>
              <w:t>11. Review process</w:t>
            </w:r>
            <w:r w:rsidR="00FC3707">
              <w:rPr>
                <w:noProof/>
                <w:webHidden/>
              </w:rPr>
              <w:tab/>
            </w:r>
            <w:r w:rsidR="00FC3707">
              <w:rPr>
                <w:noProof/>
                <w:webHidden/>
              </w:rPr>
              <w:fldChar w:fldCharType="begin"/>
            </w:r>
            <w:r w:rsidR="00FC3707">
              <w:rPr>
                <w:noProof/>
                <w:webHidden/>
              </w:rPr>
              <w:instrText xml:space="preserve"> PAGEREF _Toc514913052 \h </w:instrText>
            </w:r>
            <w:r w:rsidR="00FC3707">
              <w:rPr>
                <w:noProof/>
                <w:webHidden/>
              </w:rPr>
            </w:r>
            <w:r w:rsidR="00FC3707">
              <w:rPr>
                <w:noProof/>
                <w:webHidden/>
              </w:rPr>
              <w:fldChar w:fldCharType="separate"/>
            </w:r>
            <w:r w:rsidR="00D04874">
              <w:rPr>
                <w:noProof/>
                <w:webHidden/>
              </w:rPr>
              <w:t>11</w:t>
            </w:r>
            <w:r w:rsidR="00FC3707">
              <w:rPr>
                <w:noProof/>
                <w:webHidden/>
              </w:rPr>
              <w:fldChar w:fldCharType="end"/>
            </w:r>
          </w:hyperlink>
        </w:p>
        <w:p w14:paraId="785325F3" w14:textId="38E91823" w:rsidR="00BF7E29" w:rsidRDefault="006450F5">
          <w:r>
            <w:fldChar w:fldCharType="end"/>
          </w:r>
        </w:p>
      </w:sdtContent>
    </w:sdt>
    <w:p w14:paraId="49C95F99" w14:textId="77777777" w:rsidR="00C64A26" w:rsidRDefault="00C64A26" w:rsidP="00C64A26">
      <w:pPr>
        <w:pStyle w:val="Heading2"/>
      </w:pPr>
      <w:bookmarkStart w:id="0" w:name="_Toc514913040"/>
      <w:r>
        <w:lastRenderedPageBreak/>
        <w:t>Introduction</w:t>
      </w:r>
      <w:bookmarkEnd w:id="0"/>
      <w:r>
        <w:t xml:space="preserve"> </w:t>
      </w:r>
    </w:p>
    <w:p w14:paraId="4D654FBE" w14:textId="3BB1041E" w:rsidR="00BB27CD" w:rsidRDefault="00432464" w:rsidP="007913C8">
      <w:r>
        <w:t>The University must gather and use certain information about individuals i</w:t>
      </w:r>
      <w:r w:rsidR="007913C8">
        <w:t xml:space="preserve">n order to undertake its primary purposes of teaching and research and achieve its wider strategic </w:t>
      </w:r>
      <w:r>
        <w:t>objectives</w:t>
      </w:r>
      <w:r w:rsidR="00BB27CD">
        <w:t>. These individuals may be students, staff, and other people with whom the University has a relationship.</w:t>
      </w:r>
    </w:p>
    <w:p w14:paraId="42B0F9B9" w14:textId="458AF07D" w:rsidR="00432464" w:rsidRDefault="00BB27CD" w:rsidP="007913C8">
      <w:r>
        <w:t>The University</w:t>
      </w:r>
      <w:r w:rsidR="00B85CC8">
        <w:t xml:space="preserve"> recognises the </w:t>
      </w:r>
      <w:r w:rsidR="00CE7660">
        <w:t xml:space="preserve">importance and </w:t>
      </w:r>
      <w:r w:rsidR="00B85CC8">
        <w:t xml:space="preserve">value of this </w:t>
      </w:r>
      <w:r w:rsidR="6D4C935A">
        <w:t>information and</w:t>
      </w:r>
      <w:r w:rsidR="00B85CC8">
        <w:t xml:space="preserve"> </w:t>
      </w:r>
      <w:r>
        <w:t>i</w:t>
      </w:r>
      <w:r w:rsidR="00B85CC8">
        <w:t>s committed to ensuring that</w:t>
      </w:r>
      <w:r>
        <w:t xml:space="preserve"> personal data is processed in line with the </w:t>
      </w:r>
      <w:r w:rsidR="00A70FBF">
        <w:t>d</w:t>
      </w:r>
      <w:r>
        <w:t xml:space="preserve">ata </w:t>
      </w:r>
      <w:r w:rsidR="00A70FBF">
        <w:t>p</w:t>
      </w:r>
      <w:r>
        <w:t xml:space="preserve">rotection </w:t>
      </w:r>
      <w:r w:rsidR="00A70FBF">
        <w:t>l</w:t>
      </w:r>
      <w:r>
        <w:t>egislation</w:t>
      </w:r>
      <w:r w:rsidR="00B85CC8">
        <w:t xml:space="preserve"> and University standards and policies. </w:t>
      </w:r>
    </w:p>
    <w:p w14:paraId="1A6915E9" w14:textId="77777777" w:rsidR="00432464" w:rsidRDefault="00BB27CD" w:rsidP="007913C8">
      <w:r>
        <w:t>The purp</w:t>
      </w:r>
      <w:r w:rsidR="00432464">
        <w:t>ose of this policy is to set out, for the benefit of UEA staff, students and other interested parties,</w:t>
      </w:r>
      <w:r>
        <w:t xml:space="preserve"> how this personal data will be managed by the University.</w:t>
      </w:r>
      <w:r w:rsidR="00B85CC8">
        <w:t xml:space="preserve"> </w:t>
      </w:r>
    </w:p>
    <w:p w14:paraId="4C7A4E1B" w14:textId="507137F7" w:rsidR="00CE7660" w:rsidRDefault="00F908B7" w:rsidP="007913C8">
      <w:r>
        <w:t>The policy</w:t>
      </w:r>
      <w:r w:rsidR="00B85CC8">
        <w:t xml:space="preserve"> is supported by specific guidance and training materials that </w:t>
      </w:r>
      <w:r>
        <w:t>are</w:t>
      </w:r>
      <w:r w:rsidR="00B85CC8">
        <w:t xml:space="preserve"> made available to all staff</w:t>
      </w:r>
      <w:r w:rsidR="00432464">
        <w:t>. It should be read in conjunction with other related polices listed in section</w:t>
      </w:r>
      <w:r w:rsidR="00432464" w:rsidRPr="00DA2FA6">
        <w:t xml:space="preserve"> </w:t>
      </w:r>
      <w:r w:rsidR="00DA2FA6" w:rsidRPr="00DA2FA6">
        <w:t>10</w:t>
      </w:r>
      <w:r w:rsidR="00432464" w:rsidRPr="00DA2FA6">
        <w:t xml:space="preserve"> </w:t>
      </w:r>
      <w:r w:rsidR="00432464">
        <w:t xml:space="preserve">as well as the University’s </w:t>
      </w:r>
      <w:r w:rsidR="00A70FBF">
        <w:t>p</w:t>
      </w:r>
      <w:r w:rsidR="00432464">
        <w:t xml:space="preserve">rivacy </w:t>
      </w:r>
      <w:r w:rsidR="00E915D4">
        <w:t>n</w:t>
      </w:r>
      <w:r w:rsidR="00432464">
        <w:t>otices, published on our website</w:t>
      </w:r>
      <w:r w:rsidR="00B85CC8">
        <w:t>.</w:t>
      </w:r>
    </w:p>
    <w:p w14:paraId="0B134012" w14:textId="77777777" w:rsidR="001A2F1E" w:rsidRDefault="001A2F1E" w:rsidP="007913C8">
      <w:r>
        <w:t xml:space="preserve">Any queries about this policy should be directed to the University’s Data Protection Officer at </w:t>
      </w:r>
      <w:hyperlink r:id="rId11" w:history="1">
        <w:r w:rsidRPr="009235D8">
          <w:rPr>
            <w:rStyle w:val="Hyperlink"/>
          </w:rPr>
          <w:t>dataprotection@uea.ac.uk</w:t>
        </w:r>
      </w:hyperlink>
      <w:r>
        <w:t xml:space="preserve">. </w:t>
      </w:r>
    </w:p>
    <w:p w14:paraId="7C8DB958" w14:textId="14810410" w:rsidR="00CE7660" w:rsidRDefault="00CE7660" w:rsidP="00CE7660"/>
    <w:p w14:paraId="640C57C2" w14:textId="77777777" w:rsidR="00047EF7" w:rsidRDefault="006D7708" w:rsidP="00047EF7">
      <w:pPr>
        <w:pStyle w:val="Heading2"/>
      </w:pPr>
      <w:bookmarkStart w:id="1" w:name="_Toc514913041"/>
      <w:r>
        <w:t>Definition</w:t>
      </w:r>
      <w:r w:rsidR="00047EF7" w:rsidRPr="008241FB">
        <w:t xml:space="preserve"> of terms</w:t>
      </w:r>
      <w:bookmarkEnd w:id="1"/>
    </w:p>
    <w:tbl>
      <w:tblPr>
        <w:tblStyle w:val="TableGrid"/>
        <w:tblW w:w="0" w:type="auto"/>
        <w:tblLook w:val="04A0" w:firstRow="1" w:lastRow="0" w:firstColumn="1" w:lastColumn="0" w:noHBand="0" w:noVBand="1"/>
      </w:tblPr>
      <w:tblGrid>
        <w:gridCol w:w="1934"/>
        <w:gridCol w:w="7082"/>
      </w:tblGrid>
      <w:tr w:rsidR="00C64A26" w:rsidRPr="00DA2FA6" w14:paraId="33221DB8" w14:textId="77777777" w:rsidTr="6C5A2E38">
        <w:tc>
          <w:tcPr>
            <w:tcW w:w="1934" w:type="dxa"/>
          </w:tcPr>
          <w:p w14:paraId="25F63FD4" w14:textId="6F87C656" w:rsidR="00C64A26" w:rsidRPr="00DA2FA6" w:rsidRDefault="00C64A26" w:rsidP="00EB191A">
            <w:pPr>
              <w:spacing w:before="60" w:after="60"/>
              <w:rPr>
                <w:b/>
                <w:bCs/>
                <w:sz w:val="19"/>
                <w:szCs w:val="19"/>
              </w:rPr>
            </w:pPr>
            <w:r w:rsidRPr="00DA2FA6">
              <w:rPr>
                <w:b/>
                <w:bCs/>
                <w:sz w:val="19"/>
                <w:szCs w:val="19"/>
              </w:rPr>
              <w:t xml:space="preserve">Data </w:t>
            </w:r>
            <w:r w:rsidR="00A35AC4">
              <w:rPr>
                <w:b/>
                <w:bCs/>
                <w:sz w:val="19"/>
                <w:szCs w:val="19"/>
              </w:rPr>
              <w:t>c</w:t>
            </w:r>
            <w:r w:rsidRPr="00DA2FA6">
              <w:rPr>
                <w:b/>
                <w:bCs/>
                <w:sz w:val="19"/>
                <w:szCs w:val="19"/>
              </w:rPr>
              <w:t>ontroller</w:t>
            </w:r>
          </w:p>
        </w:tc>
        <w:tc>
          <w:tcPr>
            <w:tcW w:w="7082" w:type="dxa"/>
          </w:tcPr>
          <w:p w14:paraId="72FB70C5" w14:textId="77777777" w:rsidR="00C64A26" w:rsidRPr="00DA2FA6" w:rsidRDefault="008C070A" w:rsidP="002D1676">
            <w:pPr>
              <w:spacing w:before="60" w:after="60"/>
              <w:rPr>
                <w:sz w:val="19"/>
                <w:szCs w:val="19"/>
              </w:rPr>
            </w:pPr>
            <w:r w:rsidRPr="00DA2FA6">
              <w:rPr>
                <w:sz w:val="19"/>
                <w:szCs w:val="19"/>
              </w:rPr>
              <w:t xml:space="preserve">The natural or legal person who alone or jointly with others determines the purpose and means of the processing of personal data. </w:t>
            </w:r>
            <w:r w:rsidR="002D1676" w:rsidRPr="00DA2FA6">
              <w:rPr>
                <w:sz w:val="19"/>
                <w:szCs w:val="19"/>
              </w:rPr>
              <w:t xml:space="preserve">For the purposes of this policy, UEA is the </w:t>
            </w:r>
            <w:r w:rsidRPr="00DA2FA6">
              <w:rPr>
                <w:sz w:val="19"/>
                <w:szCs w:val="19"/>
              </w:rPr>
              <w:t>data controller.</w:t>
            </w:r>
          </w:p>
        </w:tc>
      </w:tr>
      <w:tr w:rsidR="00D14A6C" w:rsidRPr="00DA2FA6" w14:paraId="177D04ED" w14:textId="77777777" w:rsidTr="00C07944">
        <w:tc>
          <w:tcPr>
            <w:tcW w:w="1934" w:type="dxa"/>
          </w:tcPr>
          <w:p w14:paraId="523BF9FB" w14:textId="52E06118" w:rsidR="00D14A6C" w:rsidRDefault="00D14A6C" w:rsidP="00C07944">
            <w:pPr>
              <w:spacing w:before="60" w:after="60"/>
              <w:rPr>
                <w:b/>
                <w:bCs/>
                <w:sz w:val="19"/>
                <w:szCs w:val="19"/>
              </w:rPr>
            </w:pPr>
            <w:r>
              <w:rPr>
                <w:b/>
                <w:bCs/>
                <w:sz w:val="19"/>
                <w:szCs w:val="19"/>
              </w:rPr>
              <w:t xml:space="preserve">Data </w:t>
            </w:r>
            <w:r w:rsidR="00A35AC4">
              <w:rPr>
                <w:b/>
                <w:bCs/>
                <w:sz w:val="19"/>
                <w:szCs w:val="19"/>
              </w:rPr>
              <w:t>o</w:t>
            </w:r>
            <w:r>
              <w:rPr>
                <w:b/>
                <w:bCs/>
                <w:sz w:val="19"/>
                <w:szCs w:val="19"/>
              </w:rPr>
              <w:t>wner</w:t>
            </w:r>
          </w:p>
        </w:tc>
        <w:tc>
          <w:tcPr>
            <w:tcW w:w="7082" w:type="dxa"/>
          </w:tcPr>
          <w:p w14:paraId="61F1E221" w14:textId="32D49002" w:rsidR="00D14A6C" w:rsidRPr="2132082C" w:rsidRDefault="00D14A6C" w:rsidP="00C07944">
            <w:pPr>
              <w:spacing w:before="60" w:after="60"/>
              <w:rPr>
                <w:sz w:val="19"/>
                <w:szCs w:val="19"/>
              </w:rPr>
            </w:pPr>
            <w:r w:rsidRPr="6C5A2E38">
              <w:rPr>
                <w:sz w:val="19"/>
                <w:szCs w:val="19"/>
              </w:rPr>
              <w:t xml:space="preserve">The </w:t>
            </w:r>
            <w:r w:rsidR="00E915D4">
              <w:rPr>
                <w:sz w:val="19"/>
                <w:szCs w:val="19"/>
              </w:rPr>
              <w:t>d</w:t>
            </w:r>
            <w:r w:rsidRPr="6C5A2E38">
              <w:rPr>
                <w:sz w:val="19"/>
                <w:szCs w:val="19"/>
              </w:rPr>
              <w:t xml:space="preserve">ata </w:t>
            </w:r>
            <w:r w:rsidR="00E915D4">
              <w:rPr>
                <w:sz w:val="19"/>
                <w:szCs w:val="19"/>
              </w:rPr>
              <w:t>o</w:t>
            </w:r>
            <w:r w:rsidRPr="6C5A2E38">
              <w:rPr>
                <w:sz w:val="19"/>
                <w:szCs w:val="19"/>
              </w:rPr>
              <w:t xml:space="preserve">wner is the person or department within UEA who acts as the principal authority and has overall responsibility for a collection of data and for ensuring that it is managed securely and in compliance with the University and government regulations and policies. Data may be part of an information asset and might be held in platforms used by various departments (e.g. SITS). The </w:t>
            </w:r>
            <w:r w:rsidR="00E915D4">
              <w:rPr>
                <w:sz w:val="19"/>
                <w:szCs w:val="19"/>
              </w:rPr>
              <w:t>d</w:t>
            </w:r>
            <w:r w:rsidRPr="6C5A2E38">
              <w:rPr>
                <w:sz w:val="19"/>
                <w:szCs w:val="19"/>
              </w:rPr>
              <w:t xml:space="preserve">ata </w:t>
            </w:r>
            <w:r w:rsidR="00E915D4">
              <w:rPr>
                <w:sz w:val="19"/>
                <w:szCs w:val="19"/>
              </w:rPr>
              <w:t>o</w:t>
            </w:r>
            <w:r w:rsidRPr="6C5A2E38">
              <w:rPr>
                <w:sz w:val="19"/>
                <w:szCs w:val="19"/>
              </w:rPr>
              <w:t>wner may delegate day-to-day responsibility for management of the data to an administrator, service group or other persons.</w:t>
            </w:r>
          </w:p>
        </w:tc>
      </w:tr>
      <w:tr w:rsidR="00C64A26" w:rsidRPr="00DA2FA6" w14:paraId="57157324" w14:textId="77777777" w:rsidTr="6C5A2E38">
        <w:tc>
          <w:tcPr>
            <w:tcW w:w="1934" w:type="dxa"/>
          </w:tcPr>
          <w:p w14:paraId="3EDAE1E7" w14:textId="794F7870" w:rsidR="00C64A26" w:rsidRPr="00DA2FA6" w:rsidRDefault="00C64A26" w:rsidP="00EB191A">
            <w:pPr>
              <w:spacing w:before="60" w:after="60"/>
              <w:rPr>
                <w:b/>
                <w:bCs/>
                <w:sz w:val="19"/>
                <w:szCs w:val="19"/>
              </w:rPr>
            </w:pPr>
            <w:r w:rsidRPr="00DA2FA6">
              <w:rPr>
                <w:b/>
                <w:bCs/>
                <w:sz w:val="19"/>
                <w:szCs w:val="19"/>
              </w:rPr>
              <w:t xml:space="preserve">Data </w:t>
            </w:r>
            <w:r w:rsidR="00A35AC4">
              <w:rPr>
                <w:b/>
                <w:bCs/>
                <w:sz w:val="19"/>
                <w:szCs w:val="19"/>
              </w:rPr>
              <w:t>p</w:t>
            </w:r>
            <w:r w:rsidRPr="00DA2FA6">
              <w:rPr>
                <w:b/>
                <w:bCs/>
                <w:sz w:val="19"/>
                <w:szCs w:val="19"/>
              </w:rPr>
              <w:t>rocessor</w:t>
            </w:r>
          </w:p>
        </w:tc>
        <w:tc>
          <w:tcPr>
            <w:tcW w:w="7082" w:type="dxa"/>
          </w:tcPr>
          <w:p w14:paraId="6E192E63" w14:textId="77777777" w:rsidR="00C64A26" w:rsidRPr="00DA2FA6" w:rsidRDefault="006763BA" w:rsidP="006763BA">
            <w:pPr>
              <w:spacing w:before="60" w:after="60"/>
              <w:rPr>
                <w:sz w:val="19"/>
                <w:szCs w:val="19"/>
              </w:rPr>
            </w:pPr>
            <w:r w:rsidRPr="00DA2FA6">
              <w:rPr>
                <w:sz w:val="19"/>
                <w:szCs w:val="19"/>
              </w:rPr>
              <w:t>The natural or legal person which processes personal data on behalf of the controller.</w:t>
            </w:r>
          </w:p>
        </w:tc>
      </w:tr>
      <w:tr w:rsidR="00D14A6C" w:rsidRPr="00DA2FA6" w14:paraId="4F893A0C" w14:textId="77777777" w:rsidTr="00C07944">
        <w:tc>
          <w:tcPr>
            <w:tcW w:w="1934" w:type="dxa"/>
          </w:tcPr>
          <w:p w14:paraId="51015EE9" w14:textId="646E4703" w:rsidR="00D14A6C" w:rsidRPr="00DA2FA6" w:rsidRDefault="00D14A6C" w:rsidP="00C07944">
            <w:pPr>
              <w:spacing w:before="60" w:after="60"/>
              <w:rPr>
                <w:b/>
                <w:bCs/>
                <w:sz w:val="19"/>
                <w:szCs w:val="19"/>
              </w:rPr>
            </w:pPr>
            <w:r w:rsidRPr="00DA2FA6">
              <w:rPr>
                <w:b/>
                <w:bCs/>
                <w:sz w:val="19"/>
                <w:szCs w:val="19"/>
              </w:rPr>
              <w:t xml:space="preserve">Data </w:t>
            </w:r>
            <w:r w:rsidR="00A35AC4">
              <w:rPr>
                <w:b/>
                <w:bCs/>
                <w:sz w:val="19"/>
                <w:szCs w:val="19"/>
              </w:rPr>
              <w:t>p</w:t>
            </w:r>
            <w:r w:rsidRPr="00DA2FA6">
              <w:rPr>
                <w:b/>
                <w:bCs/>
                <w:sz w:val="19"/>
                <w:szCs w:val="19"/>
              </w:rPr>
              <w:t>rotection</w:t>
            </w:r>
            <w:r w:rsidR="00A35AC4">
              <w:rPr>
                <w:b/>
                <w:bCs/>
                <w:sz w:val="19"/>
                <w:szCs w:val="19"/>
              </w:rPr>
              <w:t xml:space="preserve"> i</w:t>
            </w:r>
            <w:r w:rsidRPr="00DA2FA6">
              <w:rPr>
                <w:b/>
                <w:bCs/>
                <w:sz w:val="19"/>
                <w:szCs w:val="19"/>
              </w:rPr>
              <w:t xml:space="preserve">mpact </w:t>
            </w:r>
            <w:r w:rsidR="00A35AC4">
              <w:rPr>
                <w:b/>
                <w:bCs/>
                <w:sz w:val="19"/>
                <w:szCs w:val="19"/>
              </w:rPr>
              <w:t>a</w:t>
            </w:r>
            <w:r w:rsidRPr="00DA2FA6">
              <w:rPr>
                <w:b/>
                <w:bCs/>
                <w:sz w:val="19"/>
                <w:szCs w:val="19"/>
              </w:rPr>
              <w:t>ssessment</w:t>
            </w:r>
          </w:p>
        </w:tc>
        <w:tc>
          <w:tcPr>
            <w:tcW w:w="7082" w:type="dxa"/>
          </w:tcPr>
          <w:p w14:paraId="3CA2E072" w14:textId="77777777" w:rsidR="00D14A6C" w:rsidRPr="00DA2FA6" w:rsidRDefault="00D14A6C" w:rsidP="00C07944">
            <w:pPr>
              <w:spacing w:before="60" w:after="60"/>
              <w:rPr>
                <w:sz w:val="19"/>
                <w:szCs w:val="19"/>
              </w:rPr>
            </w:pPr>
            <w:r w:rsidRPr="00DA2FA6">
              <w:rPr>
                <w:sz w:val="19"/>
                <w:szCs w:val="19"/>
              </w:rPr>
              <w:t>A risk assessment process designed to help the University (or any organisation) identify and minimise the privacy risks presented by the development of new or changed services, procedures or policies.</w:t>
            </w:r>
          </w:p>
        </w:tc>
      </w:tr>
      <w:tr w:rsidR="00D14A6C" w:rsidRPr="00DA2FA6" w14:paraId="2F34F93E" w14:textId="77777777" w:rsidTr="00C07944">
        <w:tc>
          <w:tcPr>
            <w:tcW w:w="1934" w:type="dxa"/>
          </w:tcPr>
          <w:p w14:paraId="7B4D6787" w14:textId="31C8A4E9" w:rsidR="00D14A6C" w:rsidRPr="00D14A6C" w:rsidRDefault="00D14A6C" w:rsidP="00C07944">
            <w:pPr>
              <w:spacing w:before="60" w:after="60"/>
              <w:rPr>
                <w:b/>
                <w:bCs/>
                <w:sz w:val="19"/>
                <w:szCs w:val="19"/>
              </w:rPr>
            </w:pPr>
            <w:r w:rsidRPr="00D14A6C">
              <w:rPr>
                <w:b/>
                <w:bCs/>
                <w:sz w:val="19"/>
                <w:szCs w:val="19"/>
              </w:rPr>
              <w:t xml:space="preserve">Data </w:t>
            </w:r>
            <w:r w:rsidR="00A35AC4">
              <w:rPr>
                <w:b/>
                <w:bCs/>
                <w:sz w:val="19"/>
                <w:szCs w:val="19"/>
              </w:rPr>
              <w:t>p</w:t>
            </w:r>
            <w:r w:rsidRPr="00D14A6C">
              <w:rPr>
                <w:b/>
                <w:bCs/>
                <w:sz w:val="19"/>
                <w:szCs w:val="19"/>
              </w:rPr>
              <w:t xml:space="preserve">rotection </w:t>
            </w:r>
            <w:r w:rsidR="00A35AC4">
              <w:rPr>
                <w:b/>
                <w:bCs/>
                <w:sz w:val="19"/>
                <w:szCs w:val="19"/>
              </w:rPr>
              <w:t>l</w:t>
            </w:r>
            <w:r w:rsidRPr="00D14A6C">
              <w:rPr>
                <w:b/>
                <w:bCs/>
                <w:sz w:val="19"/>
                <w:szCs w:val="19"/>
              </w:rPr>
              <w:t>egislation</w:t>
            </w:r>
          </w:p>
        </w:tc>
        <w:tc>
          <w:tcPr>
            <w:tcW w:w="7082" w:type="dxa"/>
          </w:tcPr>
          <w:p w14:paraId="63898EB7" w14:textId="77777777" w:rsidR="00D14A6C" w:rsidRPr="00D14A6C" w:rsidRDefault="00D14A6C" w:rsidP="00C07944">
            <w:pPr>
              <w:spacing w:before="60" w:after="60"/>
              <w:rPr>
                <w:rFonts w:ascii="Calibri" w:eastAsia="Calibri" w:hAnsi="Calibri" w:cs="Calibri"/>
                <w:sz w:val="19"/>
                <w:szCs w:val="19"/>
              </w:rPr>
            </w:pPr>
            <w:r w:rsidRPr="00D14A6C">
              <w:rPr>
                <w:rFonts w:ascii="Calibri" w:eastAsia="Calibri" w:hAnsi="Calibri" w:cs="Calibri"/>
                <w:color w:val="000000" w:themeColor="text1"/>
                <w:sz w:val="19"/>
                <w:szCs w:val="19"/>
              </w:rPr>
              <w:t>All applicable data protection and privacy legislation in force from time to time in the UK including the UK GDPR; the Data Protection Act 2018 (DPA 2018) (and regulations made thereunder) and the Privacy and Electronic Communications Regulations 2003 (SI 2003/2426) as amended, and the guidance and codes of practice issued by the Information Commissioner or other relevant data protection or supervisory authority and applicable to a party.</w:t>
            </w:r>
          </w:p>
        </w:tc>
      </w:tr>
      <w:tr w:rsidR="00D14A6C" w:rsidRPr="00DA2FA6" w14:paraId="3B0045C2" w14:textId="77777777" w:rsidTr="00C07944">
        <w:tc>
          <w:tcPr>
            <w:tcW w:w="1934" w:type="dxa"/>
          </w:tcPr>
          <w:p w14:paraId="53F18F83" w14:textId="5231B72A" w:rsidR="00D14A6C" w:rsidRPr="00DA2FA6" w:rsidRDefault="00D14A6C" w:rsidP="00C07944">
            <w:pPr>
              <w:spacing w:before="60" w:after="60"/>
              <w:rPr>
                <w:b/>
                <w:bCs/>
                <w:sz w:val="19"/>
                <w:szCs w:val="19"/>
              </w:rPr>
            </w:pPr>
            <w:r w:rsidRPr="00DA2FA6">
              <w:rPr>
                <w:b/>
                <w:bCs/>
                <w:sz w:val="19"/>
                <w:szCs w:val="19"/>
              </w:rPr>
              <w:t xml:space="preserve">Data </w:t>
            </w:r>
            <w:r w:rsidR="00A35AC4">
              <w:rPr>
                <w:b/>
                <w:bCs/>
                <w:sz w:val="19"/>
                <w:szCs w:val="19"/>
              </w:rPr>
              <w:t>s</w:t>
            </w:r>
            <w:r w:rsidRPr="00DA2FA6">
              <w:rPr>
                <w:b/>
                <w:bCs/>
                <w:sz w:val="19"/>
                <w:szCs w:val="19"/>
              </w:rPr>
              <w:t>ubject</w:t>
            </w:r>
          </w:p>
        </w:tc>
        <w:tc>
          <w:tcPr>
            <w:tcW w:w="7082" w:type="dxa"/>
          </w:tcPr>
          <w:p w14:paraId="751B7FBC" w14:textId="77777777" w:rsidR="00D14A6C" w:rsidRPr="00DA2FA6" w:rsidRDefault="00D14A6C" w:rsidP="00C07944">
            <w:pPr>
              <w:spacing w:before="60" w:after="60"/>
              <w:rPr>
                <w:sz w:val="19"/>
                <w:szCs w:val="19"/>
              </w:rPr>
            </w:pPr>
            <w:r w:rsidRPr="00DA2FA6">
              <w:rPr>
                <w:sz w:val="19"/>
                <w:szCs w:val="19"/>
              </w:rPr>
              <w:t>The identified or identifiable living individual to whom personal data relates.</w:t>
            </w:r>
          </w:p>
        </w:tc>
      </w:tr>
      <w:tr w:rsidR="00D14A6C" w:rsidRPr="00DA2FA6" w14:paraId="53F41BCA" w14:textId="77777777" w:rsidTr="00C07944">
        <w:tc>
          <w:tcPr>
            <w:tcW w:w="1934" w:type="dxa"/>
          </w:tcPr>
          <w:p w14:paraId="1F18AF66" w14:textId="0F2AEACF" w:rsidR="00D14A6C" w:rsidRPr="00DA2FA6" w:rsidRDefault="00D14A6C" w:rsidP="00C07944">
            <w:pPr>
              <w:spacing w:before="60" w:after="60"/>
              <w:rPr>
                <w:b/>
                <w:bCs/>
                <w:sz w:val="19"/>
                <w:szCs w:val="19"/>
              </w:rPr>
            </w:pPr>
            <w:r w:rsidRPr="00DA2FA6">
              <w:rPr>
                <w:b/>
                <w:bCs/>
                <w:sz w:val="19"/>
                <w:szCs w:val="19"/>
              </w:rPr>
              <w:t xml:space="preserve">Information </w:t>
            </w:r>
            <w:r w:rsidR="00A35AC4">
              <w:rPr>
                <w:b/>
                <w:bCs/>
                <w:sz w:val="19"/>
                <w:szCs w:val="19"/>
              </w:rPr>
              <w:t>a</w:t>
            </w:r>
            <w:r w:rsidRPr="00DA2FA6">
              <w:rPr>
                <w:b/>
                <w:bCs/>
                <w:sz w:val="19"/>
                <w:szCs w:val="19"/>
              </w:rPr>
              <w:t>sset</w:t>
            </w:r>
          </w:p>
        </w:tc>
        <w:tc>
          <w:tcPr>
            <w:tcW w:w="7082" w:type="dxa"/>
          </w:tcPr>
          <w:p w14:paraId="110DA809" w14:textId="77777777" w:rsidR="00D14A6C" w:rsidRPr="00DA2FA6" w:rsidRDefault="00D14A6C" w:rsidP="00C07944">
            <w:pPr>
              <w:spacing w:before="60" w:after="60"/>
              <w:rPr>
                <w:sz w:val="19"/>
                <w:szCs w:val="19"/>
              </w:rPr>
            </w:pPr>
            <w:r w:rsidRPr="00DA2FA6">
              <w:rPr>
                <w:sz w:val="19"/>
                <w:szCs w:val="19"/>
              </w:rPr>
              <w:t>An information asset is a collection of any type of data, irrespective of type (e.g. numerical data, text) and format (e.g. digital or hard copy).</w:t>
            </w:r>
          </w:p>
        </w:tc>
      </w:tr>
      <w:tr w:rsidR="00D14A6C" w:rsidRPr="00DA2FA6" w14:paraId="6D994E63" w14:textId="77777777" w:rsidTr="00C07944">
        <w:tc>
          <w:tcPr>
            <w:tcW w:w="1934" w:type="dxa"/>
          </w:tcPr>
          <w:p w14:paraId="56DAE8E7" w14:textId="0E424D97" w:rsidR="00D14A6C" w:rsidRPr="00DA2FA6" w:rsidRDefault="00D14A6C" w:rsidP="00C07944">
            <w:pPr>
              <w:spacing w:before="60" w:after="60"/>
              <w:rPr>
                <w:b/>
                <w:bCs/>
                <w:sz w:val="19"/>
                <w:szCs w:val="19"/>
              </w:rPr>
            </w:pPr>
            <w:r>
              <w:rPr>
                <w:b/>
                <w:bCs/>
                <w:sz w:val="19"/>
                <w:szCs w:val="19"/>
              </w:rPr>
              <w:t xml:space="preserve">Information </w:t>
            </w:r>
            <w:r w:rsidR="00A35AC4">
              <w:rPr>
                <w:b/>
                <w:bCs/>
                <w:sz w:val="19"/>
                <w:szCs w:val="19"/>
              </w:rPr>
              <w:t>a</w:t>
            </w:r>
            <w:r>
              <w:rPr>
                <w:b/>
                <w:bCs/>
                <w:sz w:val="19"/>
                <w:szCs w:val="19"/>
              </w:rPr>
              <w:t>sset</w:t>
            </w:r>
            <w:r w:rsidRPr="00DA2FA6">
              <w:rPr>
                <w:b/>
                <w:bCs/>
                <w:sz w:val="19"/>
                <w:szCs w:val="19"/>
              </w:rPr>
              <w:t xml:space="preserve"> </w:t>
            </w:r>
            <w:r w:rsidR="00A35AC4">
              <w:rPr>
                <w:b/>
                <w:bCs/>
                <w:sz w:val="19"/>
                <w:szCs w:val="19"/>
              </w:rPr>
              <w:t>o</w:t>
            </w:r>
            <w:r w:rsidRPr="00DA2FA6">
              <w:rPr>
                <w:b/>
                <w:bCs/>
                <w:sz w:val="19"/>
                <w:szCs w:val="19"/>
              </w:rPr>
              <w:t>wner</w:t>
            </w:r>
          </w:p>
        </w:tc>
        <w:tc>
          <w:tcPr>
            <w:tcW w:w="7082" w:type="dxa"/>
          </w:tcPr>
          <w:p w14:paraId="2725BB90" w14:textId="1131B689" w:rsidR="00D14A6C" w:rsidRPr="00DA2FA6" w:rsidRDefault="00D14A6C" w:rsidP="00C07944">
            <w:pPr>
              <w:spacing w:before="60" w:after="60"/>
              <w:rPr>
                <w:sz w:val="19"/>
                <w:szCs w:val="19"/>
              </w:rPr>
            </w:pPr>
            <w:r w:rsidRPr="6C5A2E38">
              <w:rPr>
                <w:sz w:val="19"/>
                <w:szCs w:val="19"/>
              </w:rPr>
              <w:t xml:space="preserve">The </w:t>
            </w:r>
            <w:r w:rsidR="001150FD">
              <w:rPr>
                <w:sz w:val="19"/>
                <w:szCs w:val="19"/>
              </w:rPr>
              <w:t>i</w:t>
            </w:r>
            <w:r w:rsidRPr="6C5A2E38">
              <w:rPr>
                <w:sz w:val="19"/>
                <w:szCs w:val="19"/>
              </w:rPr>
              <w:t xml:space="preserve">nformation </w:t>
            </w:r>
            <w:r w:rsidR="001150FD">
              <w:rPr>
                <w:sz w:val="19"/>
                <w:szCs w:val="19"/>
              </w:rPr>
              <w:t>a</w:t>
            </w:r>
            <w:r w:rsidRPr="6C5A2E38">
              <w:rPr>
                <w:sz w:val="19"/>
                <w:szCs w:val="19"/>
              </w:rPr>
              <w:t xml:space="preserve">sset </w:t>
            </w:r>
            <w:r w:rsidR="001150FD">
              <w:rPr>
                <w:sz w:val="19"/>
                <w:szCs w:val="19"/>
              </w:rPr>
              <w:t>o</w:t>
            </w:r>
            <w:r w:rsidRPr="6C5A2E38">
              <w:rPr>
                <w:sz w:val="19"/>
                <w:szCs w:val="19"/>
              </w:rPr>
              <w:t xml:space="preserve">wner is the person or department within UEA who acts as the principal authority and has overall responsibility for the information asset and for ensuring that it is managed securely and in compliance with the University and government regulations and policies. The </w:t>
            </w:r>
            <w:r w:rsidR="001150FD">
              <w:rPr>
                <w:sz w:val="19"/>
                <w:szCs w:val="19"/>
              </w:rPr>
              <w:t>i</w:t>
            </w:r>
            <w:r w:rsidRPr="6C5A2E38">
              <w:rPr>
                <w:sz w:val="19"/>
                <w:szCs w:val="19"/>
              </w:rPr>
              <w:t xml:space="preserve">nformation </w:t>
            </w:r>
            <w:r w:rsidR="001150FD">
              <w:rPr>
                <w:sz w:val="19"/>
                <w:szCs w:val="19"/>
              </w:rPr>
              <w:t>a</w:t>
            </w:r>
            <w:r w:rsidRPr="6C5A2E38">
              <w:rPr>
                <w:sz w:val="19"/>
                <w:szCs w:val="19"/>
              </w:rPr>
              <w:t xml:space="preserve">sset </w:t>
            </w:r>
            <w:r w:rsidR="001150FD">
              <w:rPr>
                <w:sz w:val="19"/>
                <w:szCs w:val="19"/>
              </w:rPr>
              <w:t>o</w:t>
            </w:r>
            <w:r w:rsidRPr="6C5A2E38">
              <w:rPr>
                <w:sz w:val="19"/>
                <w:szCs w:val="19"/>
              </w:rPr>
              <w:t xml:space="preserve">wner may delegate day-to-day responsibility for management of the data to an administrator, service group or other persons. </w:t>
            </w:r>
          </w:p>
        </w:tc>
      </w:tr>
      <w:tr w:rsidR="00D14A6C" w:rsidRPr="00DA2FA6" w14:paraId="697529E1" w14:textId="77777777" w:rsidTr="00C07944">
        <w:tc>
          <w:tcPr>
            <w:tcW w:w="1934" w:type="dxa"/>
          </w:tcPr>
          <w:p w14:paraId="1B231457" w14:textId="4E8AB953" w:rsidR="00D14A6C" w:rsidRPr="00DA2FA6" w:rsidRDefault="00D14A6C" w:rsidP="00C07944">
            <w:pPr>
              <w:spacing w:before="60" w:after="60"/>
              <w:rPr>
                <w:b/>
                <w:bCs/>
                <w:sz w:val="19"/>
                <w:szCs w:val="19"/>
              </w:rPr>
            </w:pPr>
            <w:r w:rsidRPr="00DA2FA6">
              <w:rPr>
                <w:b/>
                <w:bCs/>
                <w:sz w:val="19"/>
                <w:szCs w:val="19"/>
              </w:rPr>
              <w:lastRenderedPageBreak/>
              <w:t xml:space="preserve">Lawful </w:t>
            </w:r>
            <w:r w:rsidR="00A35AC4">
              <w:rPr>
                <w:b/>
                <w:bCs/>
                <w:sz w:val="19"/>
                <w:szCs w:val="19"/>
              </w:rPr>
              <w:t>b</w:t>
            </w:r>
            <w:r w:rsidRPr="00DA2FA6">
              <w:rPr>
                <w:b/>
                <w:bCs/>
                <w:sz w:val="19"/>
                <w:szCs w:val="19"/>
              </w:rPr>
              <w:t>asis</w:t>
            </w:r>
          </w:p>
        </w:tc>
        <w:tc>
          <w:tcPr>
            <w:tcW w:w="7082" w:type="dxa"/>
          </w:tcPr>
          <w:p w14:paraId="2BD019A9" w14:textId="77777777" w:rsidR="00D14A6C" w:rsidRPr="00DA2FA6" w:rsidRDefault="00D14A6C" w:rsidP="00C07944">
            <w:pPr>
              <w:spacing w:before="60" w:after="60"/>
              <w:rPr>
                <w:sz w:val="19"/>
                <w:szCs w:val="19"/>
              </w:rPr>
            </w:pPr>
            <w:r w:rsidRPr="00DA2FA6">
              <w:rPr>
                <w:sz w:val="19"/>
                <w:szCs w:val="19"/>
              </w:rPr>
              <w:t>The condition under which personal data may be processed. The lawful bases are defined in Article 6 of the GDPR. Processing of special category requires a further lawful basis to be identified.</w:t>
            </w:r>
          </w:p>
        </w:tc>
      </w:tr>
      <w:tr w:rsidR="00D14A6C" w:rsidRPr="00DA2FA6" w14:paraId="1EE5C7BF" w14:textId="77777777" w:rsidTr="00C07944">
        <w:tc>
          <w:tcPr>
            <w:tcW w:w="1934" w:type="dxa"/>
          </w:tcPr>
          <w:p w14:paraId="50E5E813" w14:textId="51B59C90" w:rsidR="00D14A6C" w:rsidRPr="00DA2FA6" w:rsidRDefault="00D14A6C" w:rsidP="00C07944">
            <w:pPr>
              <w:spacing w:before="60" w:after="60"/>
              <w:rPr>
                <w:b/>
                <w:bCs/>
                <w:sz w:val="19"/>
                <w:szCs w:val="19"/>
              </w:rPr>
            </w:pPr>
            <w:r>
              <w:rPr>
                <w:b/>
                <w:bCs/>
                <w:sz w:val="19"/>
                <w:szCs w:val="19"/>
              </w:rPr>
              <w:t xml:space="preserve">Personal </w:t>
            </w:r>
            <w:r w:rsidR="00A35AC4">
              <w:rPr>
                <w:b/>
                <w:bCs/>
                <w:sz w:val="19"/>
                <w:szCs w:val="19"/>
              </w:rPr>
              <w:t>d</w:t>
            </w:r>
            <w:r w:rsidRPr="00DA2FA6">
              <w:rPr>
                <w:b/>
                <w:bCs/>
                <w:sz w:val="19"/>
                <w:szCs w:val="19"/>
              </w:rPr>
              <w:t>ata</w:t>
            </w:r>
          </w:p>
        </w:tc>
        <w:tc>
          <w:tcPr>
            <w:tcW w:w="7082" w:type="dxa"/>
          </w:tcPr>
          <w:p w14:paraId="1F0506E2" w14:textId="77777777" w:rsidR="00D14A6C" w:rsidRPr="00DA2FA6" w:rsidRDefault="00D14A6C" w:rsidP="00C07944">
            <w:pPr>
              <w:spacing w:before="60" w:after="60"/>
              <w:rPr>
                <w:sz w:val="19"/>
                <w:szCs w:val="19"/>
              </w:rPr>
            </w:pPr>
            <w:r w:rsidRPr="00DA2FA6">
              <w:rPr>
                <w:sz w:val="19"/>
                <w:szCs w:val="19"/>
              </w:rPr>
              <w:t>Any information relating to an identified or identifiable living individual.</w:t>
            </w:r>
          </w:p>
        </w:tc>
      </w:tr>
      <w:tr w:rsidR="00CF7FFB" w:rsidRPr="00DA2FA6" w14:paraId="286B476E" w14:textId="77777777" w:rsidTr="001F5FD1">
        <w:tc>
          <w:tcPr>
            <w:tcW w:w="1934" w:type="dxa"/>
          </w:tcPr>
          <w:p w14:paraId="68B3CCFC" w14:textId="50915710" w:rsidR="00CF7FFB" w:rsidRPr="00DA2FA6" w:rsidRDefault="00CF7FFB" w:rsidP="001F5FD1">
            <w:pPr>
              <w:spacing w:before="60" w:after="60"/>
              <w:rPr>
                <w:b/>
                <w:bCs/>
                <w:sz w:val="19"/>
                <w:szCs w:val="19"/>
              </w:rPr>
            </w:pPr>
            <w:r>
              <w:rPr>
                <w:b/>
                <w:bCs/>
                <w:sz w:val="19"/>
                <w:szCs w:val="19"/>
              </w:rPr>
              <w:t>Personal data</w:t>
            </w:r>
            <w:r w:rsidRPr="00DA2FA6">
              <w:rPr>
                <w:b/>
                <w:bCs/>
                <w:sz w:val="19"/>
                <w:szCs w:val="19"/>
              </w:rPr>
              <w:t xml:space="preserve"> </w:t>
            </w:r>
            <w:r>
              <w:rPr>
                <w:b/>
                <w:bCs/>
                <w:sz w:val="19"/>
                <w:szCs w:val="19"/>
              </w:rPr>
              <w:t>a</w:t>
            </w:r>
            <w:r w:rsidRPr="00DA2FA6">
              <w:rPr>
                <w:b/>
                <w:bCs/>
                <w:sz w:val="19"/>
                <w:szCs w:val="19"/>
              </w:rPr>
              <w:t>sset</w:t>
            </w:r>
          </w:p>
        </w:tc>
        <w:tc>
          <w:tcPr>
            <w:tcW w:w="7082" w:type="dxa"/>
          </w:tcPr>
          <w:p w14:paraId="54CBC5AC" w14:textId="190EA007" w:rsidR="00CF7FFB" w:rsidRPr="00DA2FA6" w:rsidRDefault="00F82709" w:rsidP="001F5FD1">
            <w:pPr>
              <w:spacing w:before="60" w:after="60"/>
              <w:rPr>
                <w:sz w:val="19"/>
                <w:szCs w:val="19"/>
              </w:rPr>
            </w:pPr>
            <w:r>
              <w:rPr>
                <w:sz w:val="19"/>
                <w:szCs w:val="19"/>
              </w:rPr>
              <w:t>A personal data asset is a t</w:t>
            </w:r>
            <w:r w:rsidR="000D4E02">
              <w:rPr>
                <w:sz w:val="19"/>
                <w:szCs w:val="19"/>
              </w:rPr>
              <w:t>ype of information asset; it</w:t>
            </w:r>
            <w:r w:rsidR="00CF7FFB" w:rsidRPr="00DA2FA6">
              <w:rPr>
                <w:sz w:val="19"/>
                <w:szCs w:val="19"/>
              </w:rPr>
              <w:t xml:space="preserve"> is a collection of </w:t>
            </w:r>
            <w:r w:rsidR="00CF7FFB">
              <w:rPr>
                <w:sz w:val="19"/>
                <w:szCs w:val="19"/>
              </w:rPr>
              <w:t>personal</w:t>
            </w:r>
            <w:r w:rsidR="00CF7FFB" w:rsidRPr="00DA2FA6">
              <w:rPr>
                <w:sz w:val="19"/>
                <w:szCs w:val="19"/>
              </w:rPr>
              <w:t xml:space="preserve"> data, irrespective of type (e.g. numerical data, text) and format (e.g. digital or hard copy).</w:t>
            </w:r>
          </w:p>
        </w:tc>
      </w:tr>
      <w:tr w:rsidR="00CF7FFB" w:rsidRPr="00DA2FA6" w14:paraId="3727760A" w14:textId="77777777" w:rsidTr="001F5FD1">
        <w:tc>
          <w:tcPr>
            <w:tcW w:w="1934" w:type="dxa"/>
          </w:tcPr>
          <w:p w14:paraId="36A008AD" w14:textId="7B1A25D7" w:rsidR="00CF7FFB" w:rsidRPr="00DA2FA6" w:rsidRDefault="00F7516E" w:rsidP="001F5FD1">
            <w:pPr>
              <w:spacing w:before="60" w:after="60"/>
              <w:rPr>
                <w:b/>
                <w:bCs/>
                <w:sz w:val="19"/>
                <w:szCs w:val="19"/>
              </w:rPr>
            </w:pPr>
            <w:r>
              <w:rPr>
                <w:b/>
                <w:bCs/>
                <w:sz w:val="19"/>
                <w:szCs w:val="19"/>
              </w:rPr>
              <w:t>Personal data</w:t>
            </w:r>
            <w:r w:rsidR="00CF7FFB">
              <w:rPr>
                <w:b/>
                <w:bCs/>
                <w:sz w:val="19"/>
                <w:szCs w:val="19"/>
              </w:rPr>
              <w:t xml:space="preserve"> asset</w:t>
            </w:r>
            <w:r w:rsidR="00CF7FFB" w:rsidRPr="00DA2FA6">
              <w:rPr>
                <w:b/>
                <w:bCs/>
                <w:sz w:val="19"/>
                <w:szCs w:val="19"/>
              </w:rPr>
              <w:t xml:space="preserve"> </w:t>
            </w:r>
            <w:r w:rsidR="00CF7FFB">
              <w:rPr>
                <w:b/>
                <w:bCs/>
                <w:sz w:val="19"/>
                <w:szCs w:val="19"/>
              </w:rPr>
              <w:t>o</w:t>
            </w:r>
            <w:r w:rsidR="00CF7FFB" w:rsidRPr="00DA2FA6">
              <w:rPr>
                <w:b/>
                <w:bCs/>
                <w:sz w:val="19"/>
                <w:szCs w:val="19"/>
              </w:rPr>
              <w:t>wner</w:t>
            </w:r>
          </w:p>
        </w:tc>
        <w:tc>
          <w:tcPr>
            <w:tcW w:w="7082" w:type="dxa"/>
          </w:tcPr>
          <w:p w14:paraId="347993CA" w14:textId="4BD487FB" w:rsidR="00CF7FFB" w:rsidRPr="00DA2FA6" w:rsidRDefault="00CF7FFB" w:rsidP="001F5FD1">
            <w:pPr>
              <w:spacing w:before="60" w:after="60"/>
              <w:rPr>
                <w:sz w:val="19"/>
                <w:szCs w:val="19"/>
              </w:rPr>
            </w:pPr>
            <w:r w:rsidRPr="6C5A2E38">
              <w:rPr>
                <w:sz w:val="19"/>
                <w:szCs w:val="19"/>
              </w:rPr>
              <w:t xml:space="preserve">The </w:t>
            </w:r>
            <w:r w:rsidR="00F7516E">
              <w:rPr>
                <w:sz w:val="19"/>
                <w:szCs w:val="19"/>
              </w:rPr>
              <w:t>personal data</w:t>
            </w:r>
            <w:r w:rsidRPr="6C5A2E38">
              <w:rPr>
                <w:sz w:val="19"/>
                <w:szCs w:val="19"/>
              </w:rPr>
              <w:t xml:space="preserve"> </w:t>
            </w:r>
            <w:r>
              <w:rPr>
                <w:sz w:val="19"/>
                <w:szCs w:val="19"/>
              </w:rPr>
              <w:t>a</w:t>
            </w:r>
            <w:r w:rsidRPr="6C5A2E38">
              <w:rPr>
                <w:sz w:val="19"/>
                <w:szCs w:val="19"/>
              </w:rPr>
              <w:t xml:space="preserve">sset </w:t>
            </w:r>
            <w:r>
              <w:rPr>
                <w:sz w:val="19"/>
                <w:szCs w:val="19"/>
              </w:rPr>
              <w:t>o</w:t>
            </w:r>
            <w:r w:rsidRPr="6C5A2E38">
              <w:rPr>
                <w:sz w:val="19"/>
                <w:szCs w:val="19"/>
              </w:rPr>
              <w:t xml:space="preserve">wner is the person or department within UEA who acts as the principal authority and has overall responsibility for the </w:t>
            </w:r>
            <w:r w:rsidR="00F7516E">
              <w:rPr>
                <w:sz w:val="19"/>
                <w:szCs w:val="19"/>
              </w:rPr>
              <w:t>personal data</w:t>
            </w:r>
            <w:r w:rsidRPr="6C5A2E38">
              <w:rPr>
                <w:sz w:val="19"/>
                <w:szCs w:val="19"/>
              </w:rPr>
              <w:t xml:space="preserve"> asset and for ensuring that it is managed securely and in compliance with the University and government regulations and policies. The </w:t>
            </w:r>
            <w:r w:rsidR="00F7516E">
              <w:rPr>
                <w:sz w:val="19"/>
                <w:szCs w:val="19"/>
              </w:rPr>
              <w:t>personal data</w:t>
            </w:r>
            <w:r w:rsidRPr="6C5A2E38">
              <w:rPr>
                <w:sz w:val="19"/>
                <w:szCs w:val="19"/>
              </w:rPr>
              <w:t xml:space="preserve"> </w:t>
            </w:r>
            <w:r>
              <w:rPr>
                <w:sz w:val="19"/>
                <w:szCs w:val="19"/>
              </w:rPr>
              <w:t>a</w:t>
            </w:r>
            <w:r w:rsidRPr="6C5A2E38">
              <w:rPr>
                <w:sz w:val="19"/>
                <w:szCs w:val="19"/>
              </w:rPr>
              <w:t xml:space="preserve">sset </w:t>
            </w:r>
            <w:r>
              <w:rPr>
                <w:sz w:val="19"/>
                <w:szCs w:val="19"/>
              </w:rPr>
              <w:t>o</w:t>
            </w:r>
            <w:r w:rsidRPr="6C5A2E38">
              <w:rPr>
                <w:sz w:val="19"/>
                <w:szCs w:val="19"/>
              </w:rPr>
              <w:t xml:space="preserve">wner may delegate day-to-day responsibility for management of the data to an administrator, service group or other persons. </w:t>
            </w:r>
          </w:p>
        </w:tc>
      </w:tr>
      <w:tr w:rsidR="00C64A26" w:rsidRPr="00DA2FA6" w14:paraId="0B41569C" w14:textId="77777777" w:rsidTr="6C5A2E38">
        <w:tc>
          <w:tcPr>
            <w:tcW w:w="1934" w:type="dxa"/>
          </w:tcPr>
          <w:p w14:paraId="6CEF0A8F" w14:textId="30C30DEC" w:rsidR="00C64A26" w:rsidRPr="00DA2FA6" w:rsidRDefault="006763BA" w:rsidP="00EB191A">
            <w:pPr>
              <w:spacing w:before="60" w:after="60"/>
              <w:rPr>
                <w:b/>
                <w:bCs/>
                <w:sz w:val="19"/>
                <w:szCs w:val="19"/>
              </w:rPr>
            </w:pPr>
            <w:r w:rsidRPr="00DA2FA6">
              <w:rPr>
                <w:b/>
                <w:bCs/>
                <w:sz w:val="19"/>
                <w:szCs w:val="19"/>
              </w:rPr>
              <w:t xml:space="preserve">Personal </w:t>
            </w:r>
            <w:r w:rsidR="00A35AC4">
              <w:rPr>
                <w:b/>
                <w:bCs/>
                <w:sz w:val="19"/>
                <w:szCs w:val="19"/>
              </w:rPr>
              <w:t>d</w:t>
            </w:r>
            <w:r w:rsidRPr="00DA2FA6">
              <w:rPr>
                <w:b/>
                <w:bCs/>
                <w:sz w:val="19"/>
                <w:szCs w:val="19"/>
              </w:rPr>
              <w:t xml:space="preserve">ata </w:t>
            </w:r>
            <w:r w:rsidR="00A35AC4">
              <w:rPr>
                <w:b/>
                <w:bCs/>
                <w:sz w:val="19"/>
                <w:szCs w:val="19"/>
              </w:rPr>
              <w:t>b</w:t>
            </w:r>
            <w:r w:rsidR="008C070A" w:rsidRPr="00DA2FA6">
              <w:rPr>
                <w:b/>
                <w:bCs/>
                <w:sz w:val="19"/>
                <w:szCs w:val="19"/>
              </w:rPr>
              <w:t>reach</w:t>
            </w:r>
          </w:p>
        </w:tc>
        <w:tc>
          <w:tcPr>
            <w:tcW w:w="7082" w:type="dxa"/>
          </w:tcPr>
          <w:p w14:paraId="29751207" w14:textId="77777777" w:rsidR="00C64A26" w:rsidRPr="00DA2FA6" w:rsidRDefault="006763BA" w:rsidP="006763BA">
            <w:pPr>
              <w:spacing w:before="60" w:after="60"/>
              <w:rPr>
                <w:sz w:val="19"/>
                <w:szCs w:val="19"/>
              </w:rPr>
            </w:pPr>
            <w:r w:rsidRPr="00DA2FA6">
              <w:rPr>
                <w:sz w:val="19"/>
                <w:szCs w:val="19"/>
              </w:rPr>
              <w:t>A breach of security leading to the accidental or unlawful destruction, loss, alteration, unauthorised disclosure of, or access to, personal data transmitted, stored or otherwise processed.</w:t>
            </w:r>
          </w:p>
        </w:tc>
      </w:tr>
      <w:tr w:rsidR="00D14A6C" w:rsidRPr="00DA2FA6" w14:paraId="4468C9FF" w14:textId="77777777" w:rsidTr="00C07944">
        <w:tc>
          <w:tcPr>
            <w:tcW w:w="1934" w:type="dxa"/>
          </w:tcPr>
          <w:p w14:paraId="03E4BABD" w14:textId="1D926B7A" w:rsidR="00D14A6C" w:rsidRPr="00DA2FA6" w:rsidRDefault="00D14A6C" w:rsidP="00C07944">
            <w:pPr>
              <w:spacing w:before="60" w:after="60"/>
              <w:rPr>
                <w:b/>
                <w:bCs/>
                <w:sz w:val="19"/>
                <w:szCs w:val="19"/>
              </w:rPr>
            </w:pPr>
            <w:r w:rsidRPr="00DA2FA6">
              <w:rPr>
                <w:b/>
                <w:bCs/>
                <w:sz w:val="19"/>
                <w:szCs w:val="19"/>
              </w:rPr>
              <w:t xml:space="preserve">Privacy </w:t>
            </w:r>
            <w:r w:rsidR="00A35AC4">
              <w:rPr>
                <w:b/>
                <w:bCs/>
                <w:sz w:val="19"/>
                <w:szCs w:val="19"/>
              </w:rPr>
              <w:t>n</w:t>
            </w:r>
            <w:r w:rsidRPr="00DA2FA6">
              <w:rPr>
                <w:b/>
                <w:bCs/>
                <w:sz w:val="19"/>
                <w:szCs w:val="19"/>
              </w:rPr>
              <w:t>otice</w:t>
            </w:r>
          </w:p>
        </w:tc>
        <w:tc>
          <w:tcPr>
            <w:tcW w:w="7082" w:type="dxa"/>
          </w:tcPr>
          <w:p w14:paraId="78DCA9BE" w14:textId="77777777" w:rsidR="00D14A6C" w:rsidRPr="00DA2FA6" w:rsidRDefault="00D14A6C" w:rsidP="00C07944">
            <w:pPr>
              <w:spacing w:before="60" w:after="60"/>
              <w:rPr>
                <w:sz w:val="19"/>
                <w:szCs w:val="19"/>
              </w:rPr>
            </w:pPr>
            <w:r w:rsidRPr="00DA2FA6">
              <w:rPr>
                <w:sz w:val="19"/>
                <w:szCs w:val="19"/>
              </w:rPr>
              <w:t>The primary means by which a data controller will inform the data subject how their personal data will be used. Usually provided in written form.</w:t>
            </w:r>
          </w:p>
        </w:tc>
      </w:tr>
      <w:tr w:rsidR="00D14A6C" w:rsidRPr="00DA2FA6" w14:paraId="6F8C3B6E" w14:textId="77777777" w:rsidTr="00C07944">
        <w:tc>
          <w:tcPr>
            <w:tcW w:w="1934" w:type="dxa"/>
          </w:tcPr>
          <w:p w14:paraId="2C56B1D4" w14:textId="77777777" w:rsidR="00D14A6C" w:rsidRPr="00DA2FA6" w:rsidRDefault="00D14A6C" w:rsidP="00C07944">
            <w:pPr>
              <w:spacing w:before="60" w:after="60"/>
              <w:rPr>
                <w:b/>
                <w:bCs/>
                <w:sz w:val="19"/>
                <w:szCs w:val="19"/>
              </w:rPr>
            </w:pPr>
            <w:r w:rsidRPr="00DA2FA6">
              <w:rPr>
                <w:b/>
                <w:bCs/>
                <w:sz w:val="19"/>
                <w:szCs w:val="19"/>
              </w:rPr>
              <w:t>Processing</w:t>
            </w:r>
          </w:p>
        </w:tc>
        <w:tc>
          <w:tcPr>
            <w:tcW w:w="7082" w:type="dxa"/>
          </w:tcPr>
          <w:p w14:paraId="14F0CDBD" w14:textId="77777777" w:rsidR="00D14A6C" w:rsidRPr="00DA2FA6" w:rsidRDefault="00D14A6C" w:rsidP="00C07944">
            <w:pPr>
              <w:spacing w:before="60" w:after="60"/>
              <w:rPr>
                <w:sz w:val="19"/>
                <w:szCs w:val="19"/>
              </w:rPr>
            </w:pPr>
            <w:r w:rsidRPr="00DA2FA6">
              <w:rPr>
                <w:sz w:val="19"/>
                <w:szCs w:val="19"/>
              </w:rPr>
              <w:t>In relation to personal data, means an operation or set of operations which is performed on personal data, or on sets of personal data, such as:</w:t>
            </w:r>
          </w:p>
          <w:p w14:paraId="75117637" w14:textId="77777777" w:rsidR="00D14A6C" w:rsidRPr="00DA2FA6" w:rsidRDefault="00D14A6C" w:rsidP="00C07944">
            <w:pPr>
              <w:pStyle w:val="ListParagraph"/>
              <w:numPr>
                <w:ilvl w:val="0"/>
                <w:numId w:val="3"/>
              </w:numPr>
              <w:spacing w:before="60" w:after="60"/>
              <w:rPr>
                <w:sz w:val="19"/>
                <w:szCs w:val="19"/>
              </w:rPr>
            </w:pPr>
            <w:r w:rsidRPr="00DA2FA6">
              <w:rPr>
                <w:sz w:val="19"/>
                <w:szCs w:val="19"/>
              </w:rPr>
              <w:t xml:space="preserve">collection, recording, organisation, structuring or </w:t>
            </w:r>
            <w:proofErr w:type="gramStart"/>
            <w:r w:rsidRPr="00DA2FA6">
              <w:rPr>
                <w:sz w:val="19"/>
                <w:szCs w:val="19"/>
              </w:rPr>
              <w:t>storage;</w:t>
            </w:r>
            <w:proofErr w:type="gramEnd"/>
          </w:p>
          <w:p w14:paraId="39F122C7" w14:textId="77777777" w:rsidR="00D14A6C" w:rsidRPr="00DA2FA6" w:rsidRDefault="00D14A6C" w:rsidP="00C07944">
            <w:pPr>
              <w:pStyle w:val="ListParagraph"/>
              <w:numPr>
                <w:ilvl w:val="0"/>
                <w:numId w:val="3"/>
              </w:numPr>
              <w:spacing w:before="60" w:after="60"/>
              <w:rPr>
                <w:sz w:val="19"/>
                <w:szCs w:val="19"/>
              </w:rPr>
            </w:pPr>
            <w:r w:rsidRPr="00DA2FA6">
              <w:rPr>
                <w:sz w:val="19"/>
                <w:szCs w:val="19"/>
              </w:rPr>
              <w:t xml:space="preserve">adaptation or </w:t>
            </w:r>
            <w:proofErr w:type="gramStart"/>
            <w:r w:rsidRPr="00DA2FA6">
              <w:rPr>
                <w:sz w:val="19"/>
                <w:szCs w:val="19"/>
              </w:rPr>
              <w:t>alteration;</w:t>
            </w:r>
            <w:proofErr w:type="gramEnd"/>
          </w:p>
          <w:p w14:paraId="72CFFD70" w14:textId="77777777" w:rsidR="00D14A6C" w:rsidRPr="00DA2FA6" w:rsidRDefault="00D14A6C" w:rsidP="00C07944">
            <w:pPr>
              <w:pStyle w:val="ListParagraph"/>
              <w:numPr>
                <w:ilvl w:val="0"/>
                <w:numId w:val="3"/>
              </w:numPr>
              <w:spacing w:before="60" w:after="60"/>
              <w:rPr>
                <w:sz w:val="19"/>
                <w:szCs w:val="19"/>
              </w:rPr>
            </w:pPr>
            <w:r w:rsidRPr="00DA2FA6">
              <w:rPr>
                <w:sz w:val="19"/>
                <w:szCs w:val="19"/>
              </w:rPr>
              <w:t xml:space="preserve">retrieval, consultation or </w:t>
            </w:r>
            <w:proofErr w:type="gramStart"/>
            <w:r w:rsidRPr="00DA2FA6">
              <w:rPr>
                <w:sz w:val="19"/>
                <w:szCs w:val="19"/>
              </w:rPr>
              <w:t>use;</w:t>
            </w:r>
            <w:proofErr w:type="gramEnd"/>
          </w:p>
          <w:p w14:paraId="303AA707" w14:textId="77777777" w:rsidR="00D14A6C" w:rsidRPr="00DA2FA6" w:rsidRDefault="00D14A6C" w:rsidP="00C07944">
            <w:pPr>
              <w:pStyle w:val="ListParagraph"/>
              <w:numPr>
                <w:ilvl w:val="0"/>
                <w:numId w:val="3"/>
              </w:numPr>
              <w:spacing w:before="60" w:after="60"/>
              <w:rPr>
                <w:sz w:val="19"/>
                <w:szCs w:val="19"/>
              </w:rPr>
            </w:pPr>
            <w:r w:rsidRPr="00DA2FA6">
              <w:rPr>
                <w:sz w:val="19"/>
                <w:szCs w:val="19"/>
              </w:rPr>
              <w:t xml:space="preserve">disclosure by transmission, dissemination or otherwise making </w:t>
            </w:r>
            <w:proofErr w:type="gramStart"/>
            <w:r w:rsidRPr="00DA2FA6">
              <w:rPr>
                <w:sz w:val="19"/>
                <w:szCs w:val="19"/>
              </w:rPr>
              <w:t>available;</w:t>
            </w:r>
            <w:proofErr w:type="gramEnd"/>
          </w:p>
          <w:p w14:paraId="55267C67" w14:textId="77777777" w:rsidR="00D14A6C" w:rsidRPr="00DA2FA6" w:rsidRDefault="00D14A6C" w:rsidP="00C07944">
            <w:pPr>
              <w:pStyle w:val="ListParagraph"/>
              <w:numPr>
                <w:ilvl w:val="0"/>
                <w:numId w:val="3"/>
              </w:numPr>
              <w:spacing w:before="60" w:after="60"/>
              <w:rPr>
                <w:sz w:val="19"/>
                <w:szCs w:val="19"/>
              </w:rPr>
            </w:pPr>
            <w:r w:rsidRPr="00DA2FA6">
              <w:rPr>
                <w:sz w:val="19"/>
                <w:szCs w:val="19"/>
              </w:rPr>
              <w:t>alignment or combination; or</w:t>
            </w:r>
          </w:p>
          <w:p w14:paraId="407F527C" w14:textId="77777777" w:rsidR="00D14A6C" w:rsidRPr="00DA2FA6" w:rsidRDefault="00D14A6C" w:rsidP="00C07944">
            <w:pPr>
              <w:pStyle w:val="ListParagraph"/>
              <w:numPr>
                <w:ilvl w:val="0"/>
                <w:numId w:val="3"/>
              </w:numPr>
              <w:spacing w:before="60" w:after="60"/>
              <w:rPr>
                <w:sz w:val="19"/>
                <w:szCs w:val="19"/>
              </w:rPr>
            </w:pPr>
            <w:r w:rsidRPr="00DA2FA6">
              <w:rPr>
                <w:sz w:val="19"/>
                <w:szCs w:val="19"/>
              </w:rPr>
              <w:t>restriction, erasure or destruction.</w:t>
            </w:r>
          </w:p>
        </w:tc>
      </w:tr>
      <w:tr w:rsidR="00C64A26" w:rsidRPr="00DA2FA6" w14:paraId="787B37C2" w14:textId="77777777" w:rsidTr="6C5A2E38">
        <w:tc>
          <w:tcPr>
            <w:tcW w:w="1934" w:type="dxa"/>
          </w:tcPr>
          <w:p w14:paraId="64A45DC2" w14:textId="4F141BFB" w:rsidR="00C64A26" w:rsidRPr="00DA2FA6" w:rsidRDefault="00C64A26" w:rsidP="00EB191A">
            <w:pPr>
              <w:spacing w:before="60" w:after="60"/>
              <w:rPr>
                <w:b/>
                <w:bCs/>
                <w:sz w:val="19"/>
                <w:szCs w:val="19"/>
              </w:rPr>
            </w:pPr>
            <w:r w:rsidRPr="00DA2FA6">
              <w:rPr>
                <w:b/>
                <w:bCs/>
                <w:sz w:val="19"/>
                <w:szCs w:val="19"/>
              </w:rPr>
              <w:t xml:space="preserve">Records of </w:t>
            </w:r>
            <w:r w:rsidR="00A35AC4">
              <w:rPr>
                <w:b/>
                <w:bCs/>
                <w:sz w:val="19"/>
                <w:szCs w:val="19"/>
              </w:rPr>
              <w:t>p</w:t>
            </w:r>
            <w:r w:rsidRPr="00DA2FA6">
              <w:rPr>
                <w:b/>
                <w:bCs/>
                <w:sz w:val="19"/>
                <w:szCs w:val="19"/>
              </w:rPr>
              <w:t xml:space="preserve">rocessing </w:t>
            </w:r>
            <w:r w:rsidR="00A35AC4">
              <w:rPr>
                <w:b/>
                <w:bCs/>
                <w:sz w:val="19"/>
                <w:szCs w:val="19"/>
              </w:rPr>
              <w:t>a</w:t>
            </w:r>
            <w:r w:rsidRPr="00DA2FA6">
              <w:rPr>
                <w:b/>
                <w:bCs/>
                <w:sz w:val="19"/>
                <w:szCs w:val="19"/>
              </w:rPr>
              <w:t>ctivity</w:t>
            </w:r>
            <w:r w:rsidR="00701019" w:rsidRPr="00DA2FA6">
              <w:rPr>
                <w:b/>
                <w:bCs/>
                <w:sz w:val="19"/>
                <w:szCs w:val="19"/>
              </w:rPr>
              <w:t xml:space="preserve"> </w:t>
            </w:r>
          </w:p>
        </w:tc>
        <w:tc>
          <w:tcPr>
            <w:tcW w:w="7082" w:type="dxa"/>
          </w:tcPr>
          <w:p w14:paraId="10ADD96F" w14:textId="77777777" w:rsidR="00C64A26" w:rsidRPr="00DA2FA6" w:rsidRDefault="002D1676" w:rsidP="00701019">
            <w:pPr>
              <w:spacing w:before="60" w:after="60"/>
              <w:rPr>
                <w:sz w:val="19"/>
                <w:szCs w:val="19"/>
              </w:rPr>
            </w:pPr>
            <w:r w:rsidRPr="00DA2FA6">
              <w:rPr>
                <w:sz w:val="19"/>
                <w:szCs w:val="19"/>
              </w:rPr>
              <w:t xml:space="preserve">Written records of the personal data processing activities undertaken by a data controller, as </w:t>
            </w:r>
            <w:r w:rsidR="00701019" w:rsidRPr="00DA2FA6">
              <w:rPr>
                <w:sz w:val="19"/>
                <w:szCs w:val="19"/>
              </w:rPr>
              <w:t>required</w:t>
            </w:r>
            <w:r w:rsidRPr="00DA2FA6">
              <w:rPr>
                <w:sz w:val="19"/>
                <w:szCs w:val="19"/>
              </w:rPr>
              <w:t xml:space="preserve"> by Article 30 of the GDPR.</w:t>
            </w:r>
          </w:p>
        </w:tc>
      </w:tr>
      <w:tr w:rsidR="00D14A6C" w:rsidRPr="00DA2FA6" w14:paraId="71B9516A" w14:textId="77777777" w:rsidTr="00C07944">
        <w:tc>
          <w:tcPr>
            <w:tcW w:w="1934" w:type="dxa"/>
          </w:tcPr>
          <w:p w14:paraId="054453A1" w14:textId="77777777" w:rsidR="00D14A6C" w:rsidRPr="00DA2FA6" w:rsidRDefault="00D14A6C" w:rsidP="00C07944">
            <w:pPr>
              <w:spacing w:before="60" w:after="60"/>
              <w:rPr>
                <w:b/>
                <w:bCs/>
                <w:sz w:val="19"/>
                <w:szCs w:val="19"/>
              </w:rPr>
            </w:pPr>
            <w:r w:rsidRPr="00DA2FA6">
              <w:rPr>
                <w:b/>
                <w:bCs/>
                <w:sz w:val="19"/>
                <w:szCs w:val="19"/>
              </w:rPr>
              <w:t>Security class</w:t>
            </w:r>
          </w:p>
        </w:tc>
        <w:tc>
          <w:tcPr>
            <w:tcW w:w="7082" w:type="dxa"/>
          </w:tcPr>
          <w:p w14:paraId="294907B4" w14:textId="77777777" w:rsidR="00D14A6C" w:rsidRPr="00DA2FA6" w:rsidRDefault="00D14A6C" w:rsidP="00C07944">
            <w:pPr>
              <w:spacing w:before="60" w:after="60"/>
              <w:rPr>
                <w:sz w:val="19"/>
                <w:szCs w:val="19"/>
              </w:rPr>
            </w:pPr>
            <w:r w:rsidRPr="00DA2FA6">
              <w:rPr>
                <w:sz w:val="19"/>
                <w:szCs w:val="19"/>
              </w:rPr>
              <w:t>Defines how an information asset should be handled, according to the Information Classification and Data Management Policy.</w:t>
            </w:r>
          </w:p>
        </w:tc>
      </w:tr>
      <w:tr w:rsidR="00D14A6C" w:rsidRPr="00DA2FA6" w14:paraId="3083D8D5" w14:textId="77777777" w:rsidTr="00C07944">
        <w:tc>
          <w:tcPr>
            <w:tcW w:w="1934" w:type="dxa"/>
          </w:tcPr>
          <w:p w14:paraId="38FBB590" w14:textId="77777777" w:rsidR="00D14A6C" w:rsidRPr="00DA2FA6" w:rsidRDefault="00D14A6C" w:rsidP="00C07944">
            <w:pPr>
              <w:spacing w:before="60" w:after="60"/>
              <w:rPr>
                <w:b/>
                <w:bCs/>
                <w:sz w:val="19"/>
                <w:szCs w:val="19"/>
              </w:rPr>
            </w:pPr>
            <w:r w:rsidRPr="00DA2FA6">
              <w:rPr>
                <w:b/>
                <w:bCs/>
                <w:sz w:val="19"/>
                <w:szCs w:val="19"/>
              </w:rPr>
              <w:t>Special category data</w:t>
            </w:r>
          </w:p>
        </w:tc>
        <w:tc>
          <w:tcPr>
            <w:tcW w:w="7082" w:type="dxa"/>
          </w:tcPr>
          <w:p w14:paraId="2B71317A" w14:textId="77777777" w:rsidR="00D14A6C" w:rsidRPr="00DA2FA6" w:rsidRDefault="00D14A6C" w:rsidP="00C07944">
            <w:pPr>
              <w:spacing w:before="60" w:after="60"/>
              <w:rPr>
                <w:sz w:val="19"/>
                <w:szCs w:val="19"/>
              </w:rPr>
            </w:pPr>
            <w:r w:rsidRPr="00DA2FA6">
              <w:rPr>
                <w:sz w:val="19"/>
                <w:szCs w:val="19"/>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tc>
      </w:tr>
      <w:tr w:rsidR="008C070A" w:rsidRPr="00DA2FA6" w14:paraId="54A06215" w14:textId="77777777" w:rsidTr="6C5A2E38">
        <w:tc>
          <w:tcPr>
            <w:tcW w:w="1934" w:type="dxa"/>
          </w:tcPr>
          <w:p w14:paraId="3EE28BB9" w14:textId="64695347" w:rsidR="008C070A" w:rsidRPr="00DA2FA6" w:rsidRDefault="008C070A" w:rsidP="00EB191A">
            <w:pPr>
              <w:spacing w:before="60" w:after="60"/>
              <w:rPr>
                <w:b/>
                <w:bCs/>
                <w:sz w:val="19"/>
                <w:szCs w:val="19"/>
              </w:rPr>
            </w:pPr>
            <w:r w:rsidRPr="00DA2FA6">
              <w:rPr>
                <w:b/>
                <w:bCs/>
                <w:sz w:val="19"/>
                <w:szCs w:val="19"/>
              </w:rPr>
              <w:t xml:space="preserve">Supervisory </w:t>
            </w:r>
            <w:r w:rsidR="00A35AC4">
              <w:rPr>
                <w:b/>
                <w:bCs/>
                <w:sz w:val="19"/>
                <w:szCs w:val="19"/>
              </w:rPr>
              <w:t>au</w:t>
            </w:r>
            <w:r w:rsidRPr="00DA2FA6">
              <w:rPr>
                <w:b/>
                <w:bCs/>
                <w:sz w:val="19"/>
                <w:szCs w:val="19"/>
              </w:rPr>
              <w:t>thority</w:t>
            </w:r>
          </w:p>
        </w:tc>
        <w:tc>
          <w:tcPr>
            <w:tcW w:w="7082" w:type="dxa"/>
          </w:tcPr>
          <w:p w14:paraId="1417157F" w14:textId="34617FA0" w:rsidR="008C070A" w:rsidRPr="00DA2FA6" w:rsidRDefault="008C070A" w:rsidP="00EB191A">
            <w:pPr>
              <w:spacing w:before="60" w:after="60"/>
              <w:rPr>
                <w:sz w:val="19"/>
                <w:szCs w:val="19"/>
              </w:rPr>
            </w:pPr>
            <w:r w:rsidRPr="00DA2FA6">
              <w:rPr>
                <w:sz w:val="19"/>
                <w:szCs w:val="19"/>
              </w:rPr>
              <w:t xml:space="preserve">In the UK, the </w:t>
            </w:r>
            <w:r w:rsidR="00D14A6C">
              <w:rPr>
                <w:sz w:val="19"/>
                <w:szCs w:val="19"/>
              </w:rPr>
              <w:t>s</w:t>
            </w:r>
            <w:r w:rsidRPr="00DA2FA6">
              <w:rPr>
                <w:sz w:val="19"/>
                <w:szCs w:val="19"/>
              </w:rPr>
              <w:t xml:space="preserve">upervisory </w:t>
            </w:r>
            <w:r w:rsidR="00D14A6C">
              <w:rPr>
                <w:sz w:val="19"/>
                <w:szCs w:val="19"/>
              </w:rPr>
              <w:t>a</w:t>
            </w:r>
            <w:r w:rsidRPr="00DA2FA6">
              <w:rPr>
                <w:sz w:val="19"/>
                <w:szCs w:val="19"/>
              </w:rPr>
              <w:t>uthority for data protection is the Information Commissioner’s Office (ICO).</w:t>
            </w:r>
          </w:p>
        </w:tc>
      </w:tr>
    </w:tbl>
    <w:p w14:paraId="035078A3" w14:textId="77777777" w:rsidR="00D14A6C" w:rsidRDefault="00D14A6C" w:rsidP="00454B61">
      <w:pPr>
        <w:pStyle w:val="Heading2"/>
      </w:pPr>
      <w:bookmarkStart w:id="2" w:name="_Toc514913042"/>
    </w:p>
    <w:p w14:paraId="36C75016" w14:textId="34859276" w:rsidR="00454B61" w:rsidRDefault="00432464" w:rsidP="00454B61">
      <w:pPr>
        <w:pStyle w:val="Heading2"/>
      </w:pPr>
      <w:r>
        <w:t xml:space="preserve">1. </w:t>
      </w:r>
      <w:r w:rsidR="00B95E4E">
        <w:t>Policy</w:t>
      </w:r>
      <w:r w:rsidR="0041658C">
        <w:t xml:space="preserve"> </w:t>
      </w:r>
      <w:r w:rsidR="00973666">
        <w:t>principle</w:t>
      </w:r>
      <w:r w:rsidR="008C5052">
        <w:t>s</w:t>
      </w:r>
      <w:bookmarkEnd w:id="2"/>
    </w:p>
    <w:p w14:paraId="17582BF2" w14:textId="2738960D" w:rsidR="00E30EC9" w:rsidRDefault="00973666" w:rsidP="00E30EC9">
      <w:r>
        <w:t xml:space="preserve">This </w:t>
      </w:r>
      <w:r w:rsidR="00D14A6C">
        <w:t>P</w:t>
      </w:r>
      <w:r>
        <w:t>olicy is based on the principle that t</w:t>
      </w:r>
      <w:r w:rsidR="002E245C">
        <w:t>he</w:t>
      </w:r>
      <w:r w:rsidR="00E30EC9">
        <w:t xml:space="preserve"> University will e</w:t>
      </w:r>
      <w:r w:rsidR="008C0081">
        <w:t xml:space="preserve">nsure processing of </w:t>
      </w:r>
      <w:r w:rsidR="00D14A6C">
        <w:t>p</w:t>
      </w:r>
      <w:r w:rsidR="008C0081">
        <w:t xml:space="preserve">ersonal </w:t>
      </w:r>
      <w:r w:rsidR="00D14A6C">
        <w:t>d</w:t>
      </w:r>
      <w:r w:rsidR="00510480">
        <w:t xml:space="preserve">ata </w:t>
      </w:r>
      <w:r w:rsidR="008C0081">
        <w:t xml:space="preserve">for which UEA is the </w:t>
      </w:r>
      <w:r w:rsidR="00D14A6C">
        <w:t>d</w:t>
      </w:r>
      <w:r w:rsidR="008C0081">
        <w:t xml:space="preserve">ata </w:t>
      </w:r>
      <w:r w:rsidR="00D14A6C">
        <w:t>c</w:t>
      </w:r>
      <w:r w:rsidR="008C0081">
        <w:t>ontroller</w:t>
      </w:r>
      <w:r w:rsidR="00A036FE">
        <w:t xml:space="preserve"> </w:t>
      </w:r>
      <w:r w:rsidR="00EA3FED">
        <w:t xml:space="preserve">(including joint controller) </w:t>
      </w:r>
      <w:r w:rsidR="00A036FE">
        <w:t xml:space="preserve">or a </w:t>
      </w:r>
      <w:r w:rsidR="00D14A6C">
        <w:t>p</w:t>
      </w:r>
      <w:r w:rsidR="00A036FE">
        <w:t>rocessor</w:t>
      </w:r>
      <w:r w:rsidR="00510480">
        <w:t xml:space="preserve"> meets the standards and requirements of the </w:t>
      </w:r>
      <w:r w:rsidR="00D14A6C">
        <w:t>d</w:t>
      </w:r>
      <w:r w:rsidR="00510480">
        <w:t xml:space="preserve">ata </w:t>
      </w:r>
      <w:r w:rsidR="00D14A6C">
        <w:t>p</w:t>
      </w:r>
      <w:r w:rsidR="00510480">
        <w:t xml:space="preserve">rotection </w:t>
      </w:r>
      <w:r w:rsidR="00D14A6C">
        <w:t>l</w:t>
      </w:r>
      <w:r w:rsidR="00510480">
        <w:t>egislation</w:t>
      </w:r>
      <w:r w:rsidR="00E30EC9">
        <w:t xml:space="preserve">. </w:t>
      </w:r>
    </w:p>
    <w:p w14:paraId="2C9A8F20" w14:textId="6E39FDE1" w:rsidR="00510480" w:rsidRDefault="008C5052" w:rsidP="00E30EC9">
      <w:r>
        <w:t>Specifically, t</w:t>
      </w:r>
      <w:r w:rsidR="00E30EC9">
        <w:t>he University will:</w:t>
      </w:r>
    </w:p>
    <w:p w14:paraId="4071788B" w14:textId="77777777" w:rsidR="00C54DC9" w:rsidRDefault="00454B61" w:rsidP="00454B61">
      <w:pPr>
        <w:pStyle w:val="ListParagraph"/>
        <w:numPr>
          <w:ilvl w:val="0"/>
          <w:numId w:val="8"/>
        </w:numPr>
      </w:pPr>
      <w:r>
        <w:t xml:space="preserve">Equip staff with an understanding of data protection principles and requirements </w:t>
      </w:r>
    </w:p>
    <w:p w14:paraId="5C2A55FE" w14:textId="77777777" w:rsidR="00454B61" w:rsidRDefault="00C54DC9" w:rsidP="00C54DC9">
      <w:pPr>
        <w:pStyle w:val="ListParagraph"/>
        <w:numPr>
          <w:ilvl w:val="0"/>
          <w:numId w:val="8"/>
        </w:numPr>
      </w:pPr>
      <w:r>
        <w:t>Embed data protection by design and by default as a collective responsibility</w:t>
      </w:r>
      <w:r w:rsidR="00454B61">
        <w:t xml:space="preserve"> </w:t>
      </w:r>
    </w:p>
    <w:p w14:paraId="5F31E7E2" w14:textId="6235F3D4" w:rsidR="00E30EC9" w:rsidRDefault="00E30EC9" w:rsidP="00C54DC9">
      <w:pPr>
        <w:pStyle w:val="ListParagraph"/>
        <w:numPr>
          <w:ilvl w:val="0"/>
          <w:numId w:val="8"/>
        </w:numPr>
      </w:pPr>
      <w:r>
        <w:t xml:space="preserve">Monitor and audit </w:t>
      </w:r>
      <w:r w:rsidR="00BB3D0D">
        <w:t xml:space="preserve">its </w:t>
      </w:r>
      <w:r>
        <w:t xml:space="preserve">compliance with the </w:t>
      </w:r>
      <w:r w:rsidR="00D14A6C">
        <w:t>d</w:t>
      </w:r>
      <w:r>
        <w:t xml:space="preserve">ata </w:t>
      </w:r>
      <w:r w:rsidR="00D14A6C">
        <w:t>p</w:t>
      </w:r>
      <w:r>
        <w:t xml:space="preserve">rotection </w:t>
      </w:r>
      <w:r w:rsidR="00D14A6C">
        <w:t>l</w:t>
      </w:r>
      <w:r>
        <w:t>egislation</w:t>
      </w:r>
    </w:p>
    <w:p w14:paraId="1899B78C" w14:textId="14BFDDEF" w:rsidR="00A617AB" w:rsidRDefault="00A617AB" w:rsidP="00C54DC9">
      <w:pPr>
        <w:pStyle w:val="ListParagraph"/>
        <w:numPr>
          <w:ilvl w:val="0"/>
          <w:numId w:val="8"/>
        </w:numPr>
      </w:pPr>
      <w:r>
        <w:t xml:space="preserve">Take appropriate technical and organisational measures to secure </w:t>
      </w:r>
      <w:r w:rsidR="00D14A6C">
        <w:t>p</w:t>
      </w:r>
      <w:r>
        <w:t xml:space="preserve">ersonal </w:t>
      </w:r>
      <w:r w:rsidR="00D14A6C">
        <w:t>d</w:t>
      </w:r>
      <w:r>
        <w:t>ata</w:t>
      </w:r>
    </w:p>
    <w:p w14:paraId="5C2345A8" w14:textId="77777777" w:rsidR="00B95E4E" w:rsidRDefault="00B95E4E" w:rsidP="00C54DC9">
      <w:pPr>
        <w:pStyle w:val="ListParagraph"/>
        <w:numPr>
          <w:ilvl w:val="0"/>
          <w:numId w:val="8"/>
        </w:numPr>
      </w:pPr>
      <w:r>
        <w:t>Maintain the documentation required to demonstrate our compliance</w:t>
      </w:r>
    </w:p>
    <w:p w14:paraId="50342907" w14:textId="77777777" w:rsidR="00510480" w:rsidRDefault="002E245C" w:rsidP="00C54DC9">
      <w:pPr>
        <w:pStyle w:val="ListParagraph"/>
        <w:numPr>
          <w:ilvl w:val="0"/>
          <w:numId w:val="8"/>
        </w:numPr>
      </w:pPr>
      <w:r>
        <w:lastRenderedPageBreak/>
        <w:t>Pro</w:t>
      </w:r>
      <w:r w:rsidR="00510480">
        <w:t xml:space="preserve">vide clear information </w:t>
      </w:r>
      <w:r w:rsidR="00F41875">
        <w:t>to enable</w:t>
      </w:r>
      <w:r w:rsidR="00510480">
        <w:t xml:space="preserve"> people whose data is processed by the University </w:t>
      </w:r>
      <w:r w:rsidR="00F41875">
        <w:t xml:space="preserve">to </w:t>
      </w:r>
      <w:r w:rsidR="00510480">
        <w:t>understand</w:t>
      </w:r>
    </w:p>
    <w:p w14:paraId="7C16DA11" w14:textId="77777777" w:rsidR="002E245C" w:rsidRDefault="00510480" w:rsidP="00510480">
      <w:pPr>
        <w:pStyle w:val="ListParagraph"/>
        <w:numPr>
          <w:ilvl w:val="1"/>
          <w:numId w:val="8"/>
        </w:numPr>
      </w:pPr>
      <w:r>
        <w:t>how their data will be used</w:t>
      </w:r>
      <w:r w:rsidR="008C0081">
        <w:t>, and</w:t>
      </w:r>
    </w:p>
    <w:p w14:paraId="13B8A6EE" w14:textId="77777777" w:rsidR="00510480" w:rsidRDefault="00510480" w:rsidP="00510480">
      <w:pPr>
        <w:pStyle w:val="ListParagraph"/>
        <w:numPr>
          <w:ilvl w:val="1"/>
          <w:numId w:val="8"/>
        </w:numPr>
      </w:pPr>
      <w:r>
        <w:t>their data protection rights</w:t>
      </w:r>
    </w:p>
    <w:p w14:paraId="2DE8A98A" w14:textId="3B7EAA0D" w:rsidR="00C54DC9" w:rsidRDefault="00510480" w:rsidP="00C54DC9">
      <w:pPr>
        <w:pStyle w:val="ListParagraph"/>
        <w:numPr>
          <w:ilvl w:val="0"/>
          <w:numId w:val="8"/>
        </w:numPr>
      </w:pPr>
      <w:r>
        <w:t>Adopt relevant</w:t>
      </w:r>
      <w:r w:rsidR="00454B61">
        <w:t xml:space="preserve"> </w:t>
      </w:r>
      <w:r>
        <w:t xml:space="preserve">codes of practice and </w:t>
      </w:r>
      <w:r w:rsidR="00454B61">
        <w:t xml:space="preserve">guidance produced by the </w:t>
      </w:r>
      <w:r w:rsidR="00D14A6C">
        <w:t>supervisory authority</w:t>
      </w:r>
      <w:r w:rsidR="00464A08">
        <w:t>.</w:t>
      </w:r>
    </w:p>
    <w:p w14:paraId="336968D8" w14:textId="77777777" w:rsidR="00464A08" w:rsidRDefault="00464A08" w:rsidP="00464A08">
      <w:pPr>
        <w:pStyle w:val="ListParagraph"/>
        <w:ind w:left="360"/>
      </w:pPr>
    </w:p>
    <w:p w14:paraId="51BCEBFF" w14:textId="77777777" w:rsidR="00047EF7" w:rsidRPr="006471CA" w:rsidRDefault="00432464" w:rsidP="0010444F">
      <w:pPr>
        <w:pStyle w:val="Heading2"/>
      </w:pPr>
      <w:bookmarkStart w:id="3" w:name="_Toc514913043"/>
      <w:r w:rsidRPr="006471CA">
        <w:t xml:space="preserve">2. </w:t>
      </w:r>
      <w:r w:rsidR="00047EF7" w:rsidRPr="006471CA">
        <w:t>Scope</w:t>
      </w:r>
      <w:bookmarkEnd w:id="3"/>
      <w:r w:rsidR="00047EF7" w:rsidRPr="006471CA">
        <w:t xml:space="preserve"> </w:t>
      </w:r>
    </w:p>
    <w:p w14:paraId="57B67FCF" w14:textId="77777777" w:rsidR="00F53B35" w:rsidRPr="006471CA" w:rsidRDefault="0010444F" w:rsidP="005526EF">
      <w:r w:rsidRPr="006471CA">
        <w:t>This policy applies to</w:t>
      </w:r>
      <w:r w:rsidR="00F53B35" w:rsidRPr="006471CA">
        <w:t>:</w:t>
      </w:r>
    </w:p>
    <w:p w14:paraId="0F5210CD" w14:textId="77777777" w:rsidR="00F53B35" w:rsidRPr="006471CA" w:rsidRDefault="00F53B35" w:rsidP="00F53B35">
      <w:pPr>
        <w:pStyle w:val="ListParagraph"/>
        <w:numPr>
          <w:ilvl w:val="0"/>
          <w:numId w:val="7"/>
        </w:numPr>
      </w:pPr>
      <w:r w:rsidRPr="006471CA">
        <w:t>All staff employed by UEA</w:t>
      </w:r>
    </w:p>
    <w:p w14:paraId="5A5B51D4" w14:textId="47B624EE" w:rsidR="00F53B35" w:rsidRPr="006471CA" w:rsidRDefault="00F53B35" w:rsidP="00F53B35">
      <w:pPr>
        <w:pStyle w:val="ListParagraph"/>
        <w:numPr>
          <w:ilvl w:val="0"/>
          <w:numId w:val="7"/>
        </w:numPr>
      </w:pPr>
      <w:r w:rsidRPr="006471CA">
        <w:t>All students who have ac</w:t>
      </w:r>
      <w:r w:rsidR="00A617AB" w:rsidRPr="006471CA">
        <w:t xml:space="preserve">cess to, or who are processing </w:t>
      </w:r>
      <w:r w:rsidR="00A35AC4" w:rsidRPr="006471CA">
        <w:t>p</w:t>
      </w:r>
      <w:r w:rsidR="00A617AB" w:rsidRPr="006471CA">
        <w:t xml:space="preserve">ersonal </w:t>
      </w:r>
      <w:r w:rsidR="00A35AC4" w:rsidRPr="006471CA">
        <w:t>d</w:t>
      </w:r>
      <w:r w:rsidRPr="006471CA">
        <w:t>ata for wh</w:t>
      </w:r>
      <w:r w:rsidR="00A617AB" w:rsidRPr="006471CA">
        <w:t xml:space="preserve">ich the University is the </w:t>
      </w:r>
      <w:r w:rsidR="00A35AC4" w:rsidRPr="006471CA">
        <w:t>d</w:t>
      </w:r>
      <w:r w:rsidR="00A617AB" w:rsidRPr="006471CA">
        <w:t xml:space="preserve">ata </w:t>
      </w:r>
      <w:r w:rsidR="00A35AC4" w:rsidRPr="006471CA">
        <w:t>c</w:t>
      </w:r>
      <w:r w:rsidRPr="006471CA">
        <w:t>ontroller</w:t>
      </w:r>
      <w:r w:rsidR="298087ED" w:rsidRPr="006471CA">
        <w:t xml:space="preserve"> or processor</w:t>
      </w:r>
    </w:p>
    <w:p w14:paraId="7C5F052F" w14:textId="2DF8B3CC" w:rsidR="00F53B35" w:rsidRPr="006471CA" w:rsidRDefault="00F41875" w:rsidP="00F53B35">
      <w:pPr>
        <w:pStyle w:val="ListParagraph"/>
        <w:numPr>
          <w:ilvl w:val="0"/>
          <w:numId w:val="7"/>
        </w:numPr>
      </w:pPr>
      <w:r w:rsidRPr="006471CA">
        <w:t>Any individual who has, by virtue of their role or relationship with the University,</w:t>
      </w:r>
      <w:r w:rsidR="00F53B35" w:rsidRPr="006471CA">
        <w:t xml:space="preserve"> any </w:t>
      </w:r>
      <w:r w:rsidR="00A617AB" w:rsidRPr="006471CA">
        <w:t>degree of access and/or use of</w:t>
      </w:r>
      <w:r w:rsidR="007276C7" w:rsidRPr="006471CA">
        <w:t xml:space="preserve"> </w:t>
      </w:r>
      <w:r w:rsidR="00A35AC4" w:rsidRPr="006471CA">
        <w:t>p</w:t>
      </w:r>
      <w:r w:rsidR="00F53B35" w:rsidRPr="006471CA">
        <w:t>er</w:t>
      </w:r>
      <w:r w:rsidR="00A617AB" w:rsidRPr="006471CA">
        <w:t xml:space="preserve">sonal </w:t>
      </w:r>
      <w:r w:rsidR="00A35AC4" w:rsidRPr="006471CA">
        <w:t>d</w:t>
      </w:r>
      <w:r w:rsidR="007276C7" w:rsidRPr="006471CA">
        <w:t>ata</w:t>
      </w:r>
      <w:r w:rsidR="495680E6" w:rsidRPr="006471CA">
        <w:t xml:space="preserve"> the University holds</w:t>
      </w:r>
    </w:p>
    <w:p w14:paraId="20FD6F5F" w14:textId="293EC712" w:rsidR="00D14A6C" w:rsidRPr="006471CA" w:rsidRDefault="00F53B35" w:rsidP="00D14A6C">
      <w:pPr>
        <w:pStyle w:val="ListParagraph"/>
        <w:numPr>
          <w:ilvl w:val="0"/>
          <w:numId w:val="7"/>
        </w:numPr>
      </w:pPr>
      <w:r w:rsidRPr="006471CA">
        <w:t xml:space="preserve">All University activities </w:t>
      </w:r>
      <w:r w:rsidR="00A617AB" w:rsidRPr="006471CA">
        <w:t xml:space="preserve">that involve the processing of </w:t>
      </w:r>
      <w:r w:rsidR="00A35AC4" w:rsidRPr="006471CA">
        <w:t>p</w:t>
      </w:r>
      <w:r w:rsidR="00A617AB" w:rsidRPr="006471CA">
        <w:t xml:space="preserve">ersonal </w:t>
      </w:r>
      <w:r w:rsidR="00A35AC4" w:rsidRPr="006471CA">
        <w:t>d</w:t>
      </w:r>
      <w:r w:rsidRPr="006471CA">
        <w:t xml:space="preserve">ata as defined by the </w:t>
      </w:r>
      <w:r w:rsidR="00A35AC4" w:rsidRPr="006471CA">
        <w:t>d</w:t>
      </w:r>
      <w:r w:rsidRPr="006471CA">
        <w:t xml:space="preserve">ata </w:t>
      </w:r>
      <w:r w:rsidR="00A35AC4" w:rsidRPr="006471CA">
        <w:t>p</w:t>
      </w:r>
      <w:r w:rsidRPr="006471CA">
        <w:t xml:space="preserve">rotection </w:t>
      </w:r>
      <w:r w:rsidR="00A35AC4" w:rsidRPr="006471CA">
        <w:t>l</w:t>
      </w:r>
      <w:r w:rsidRPr="006471CA">
        <w:t>egislation</w:t>
      </w:r>
    </w:p>
    <w:p w14:paraId="2D3B88B9" w14:textId="49E86D1A" w:rsidR="27909825" w:rsidRDefault="00D14A6C" w:rsidP="32AA24A0">
      <w:pPr>
        <w:pStyle w:val="ListParagraph"/>
        <w:ind w:left="0"/>
      </w:pPr>
      <w:r w:rsidRPr="006471CA">
        <w:t>Throughout</w:t>
      </w:r>
      <w:r w:rsidR="27909825" w:rsidRPr="006471CA">
        <w:t xml:space="preserve"> this </w:t>
      </w:r>
      <w:r w:rsidRPr="006471CA">
        <w:t>P</w:t>
      </w:r>
      <w:r w:rsidR="27909825" w:rsidRPr="006471CA">
        <w:t xml:space="preserve">olicy these are </w:t>
      </w:r>
      <w:r w:rsidRPr="006471CA">
        <w:t>referred</w:t>
      </w:r>
      <w:r w:rsidR="27909825" w:rsidRPr="006471CA">
        <w:t xml:space="preserve"> to as ‘all users’.</w:t>
      </w:r>
    </w:p>
    <w:p w14:paraId="78E4E26B" w14:textId="77777777" w:rsidR="00464A08" w:rsidRDefault="00464A08" w:rsidP="32AA24A0">
      <w:pPr>
        <w:pStyle w:val="ListParagraph"/>
        <w:ind w:left="0"/>
      </w:pPr>
    </w:p>
    <w:p w14:paraId="711FBAA0" w14:textId="77777777" w:rsidR="00047EF7" w:rsidRDefault="00432464" w:rsidP="00F53B35">
      <w:pPr>
        <w:pStyle w:val="Heading2"/>
      </w:pPr>
      <w:bookmarkStart w:id="4" w:name="_Toc514913044"/>
      <w:r>
        <w:t xml:space="preserve">3. </w:t>
      </w:r>
      <w:r w:rsidR="00047EF7">
        <w:t>Responsibility</w:t>
      </w:r>
      <w:bookmarkEnd w:id="4"/>
    </w:p>
    <w:p w14:paraId="69478CB3" w14:textId="77777777" w:rsidR="00C83010" w:rsidRPr="006471CA" w:rsidRDefault="00C83010" w:rsidP="00C83010">
      <w:pPr>
        <w:pStyle w:val="Heading3"/>
      </w:pPr>
      <w:r w:rsidRPr="006471CA">
        <w:t>3.1 All staff</w:t>
      </w:r>
    </w:p>
    <w:p w14:paraId="78EDA38A" w14:textId="09DBE791" w:rsidR="00925F17" w:rsidRPr="006471CA" w:rsidRDefault="00150BD0" w:rsidP="00BB3D0D">
      <w:r w:rsidRPr="006471CA">
        <w:t xml:space="preserve">Data </w:t>
      </w:r>
      <w:r w:rsidR="00D14A6C" w:rsidRPr="006471CA">
        <w:t>p</w:t>
      </w:r>
      <w:r w:rsidRPr="006471CA">
        <w:t>rotection complianc</w:t>
      </w:r>
      <w:r w:rsidR="00A617AB" w:rsidRPr="006471CA">
        <w:t xml:space="preserve">e is the responsibility of the </w:t>
      </w:r>
      <w:r w:rsidR="00D14A6C" w:rsidRPr="006471CA">
        <w:t>d</w:t>
      </w:r>
      <w:r w:rsidR="00A617AB" w:rsidRPr="006471CA">
        <w:t xml:space="preserve">ata </w:t>
      </w:r>
      <w:r w:rsidR="00D14A6C" w:rsidRPr="006471CA">
        <w:t>c</w:t>
      </w:r>
      <w:r w:rsidRPr="006471CA">
        <w:t>ontroller. This means all staff</w:t>
      </w:r>
      <w:r w:rsidR="00510480" w:rsidRPr="006471CA">
        <w:t xml:space="preserve"> </w:t>
      </w:r>
      <w:r w:rsidR="00BB3D0D" w:rsidRPr="006471CA">
        <w:t>and</w:t>
      </w:r>
      <w:r w:rsidR="00510480" w:rsidRPr="006471CA">
        <w:t xml:space="preserve"> other par</w:t>
      </w:r>
      <w:r w:rsidR="00A617AB" w:rsidRPr="006471CA">
        <w:t xml:space="preserve">ties who may access or use UEA </w:t>
      </w:r>
      <w:r w:rsidR="00D14A6C" w:rsidRPr="006471CA">
        <w:t>p</w:t>
      </w:r>
      <w:r w:rsidR="00A617AB" w:rsidRPr="006471CA">
        <w:t xml:space="preserve">ersonal </w:t>
      </w:r>
      <w:r w:rsidR="00D14A6C" w:rsidRPr="006471CA">
        <w:t>d</w:t>
      </w:r>
      <w:r w:rsidR="00510480" w:rsidRPr="006471CA">
        <w:t>ata</w:t>
      </w:r>
      <w:r w:rsidRPr="006471CA">
        <w:t xml:space="preserve"> have a</w:t>
      </w:r>
      <w:r w:rsidR="006D7708" w:rsidRPr="006471CA">
        <w:t>n individual and</w:t>
      </w:r>
      <w:r w:rsidRPr="006471CA">
        <w:t xml:space="preserve"> collective responsibility to ensure they can demonstrate </w:t>
      </w:r>
      <w:r w:rsidR="00510480" w:rsidRPr="006471CA">
        <w:t>the</w:t>
      </w:r>
      <w:r w:rsidR="005D35ED" w:rsidRPr="006471CA">
        <w:t xml:space="preserve"> data </w:t>
      </w:r>
      <w:r w:rsidR="00510480" w:rsidRPr="006471CA">
        <w:t>is</w:t>
      </w:r>
      <w:r w:rsidR="005D35ED" w:rsidRPr="006471CA">
        <w:t xml:space="preserve"> processed in line with the law and this policy</w:t>
      </w:r>
      <w:r w:rsidRPr="006471CA">
        <w:t xml:space="preserve">. </w:t>
      </w:r>
    </w:p>
    <w:p w14:paraId="4FA7D048" w14:textId="0851B889" w:rsidR="00BB3D0D" w:rsidRDefault="00925F17" w:rsidP="00BB3D0D">
      <w:r w:rsidRPr="006471CA">
        <w:t xml:space="preserve">Where staff </w:t>
      </w:r>
      <w:r w:rsidR="002739C2" w:rsidRPr="006471CA">
        <w:t xml:space="preserve">or other individuals </w:t>
      </w:r>
      <w:r w:rsidRPr="006471CA">
        <w:t xml:space="preserve">are </w:t>
      </w:r>
      <w:r w:rsidR="002739C2" w:rsidRPr="006471CA">
        <w:t xml:space="preserve">also </w:t>
      </w:r>
      <w:r w:rsidR="00A35AC4" w:rsidRPr="006471CA">
        <w:t>d</w:t>
      </w:r>
      <w:r w:rsidR="002739C2" w:rsidRPr="006471CA">
        <w:t xml:space="preserve">ata </w:t>
      </w:r>
      <w:r w:rsidR="00A35AC4" w:rsidRPr="006471CA">
        <w:t>o</w:t>
      </w:r>
      <w:r w:rsidR="002739C2" w:rsidRPr="006471CA">
        <w:t>wners</w:t>
      </w:r>
      <w:r w:rsidR="27E0D4FF" w:rsidRPr="006471CA">
        <w:t>,</w:t>
      </w:r>
      <w:r w:rsidR="002739C2" w:rsidRPr="006471CA">
        <w:t xml:space="preserve"> they must </w:t>
      </w:r>
      <w:r w:rsidRPr="006471CA">
        <w:t>be aware of their specific responsibilities, as described in this and other policies, listed in section 10.</w:t>
      </w:r>
    </w:p>
    <w:p w14:paraId="73EE2A67" w14:textId="77777777" w:rsidR="00150BD0" w:rsidRDefault="005D35ED" w:rsidP="00464A08">
      <w:pPr>
        <w:spacing w:after="0"/>
      </w:pPr>
      <w:r>
        <w:t xml:space="preserve">The following </w:t>
      </w:r>
      <w:r w:rsidR="00E23DFC">
        <w:t>members of staff</w:t>
      </w:r>
      <w:r>
        <w:t xml:space="preserve"> have </w:t>
      </w:r>
      <w:r w:rsidR="00651DFF">
        <w:t>specific</w:t>
      </w:r>
      <w:r w:rsidR="00BF7E29">
        <w:t xml:space="preserve"> areas of responsibility:</w:t>
      </w:r>
    </w:p>
    <w:p w14:paraId="32B9919A" w14:textId="77777777" w:rsidR="00464A08" w:rsidRDefault="00464A08" w:rsidP="009D77AE"/>
    <w:p w14:paraId="12DD9FDE" w14:textId="77777777" w:rsidR="005D35ED" w:rsidRPr="00E63D89" w:rsidRDefault="008C0081" w:rsidP="00C83010">
      <w:pPr>
        <w:pStyle w:val="Heading3"/>
      </w:pPr>
      <w:r w:rsidRPr="00E63D89">
        <w:t>3.1</w:t>
      </w:r>
      <w:r w:rsidR="00C83010">
        <w:t>.1</w:t>
      </w:r>
      <w:r w:rsidRPr="00E63D89">
        <w:t xml:space="preserve"> </w:t>
      </w:r>
      <w:r w:rsidR="005D35ED" w:rsidRPr="00E63D89">
        <w:t>The Executive Team</w:t>
      </w:r>
    </w:p>
    <w:p w14:paraId="5B4AB13B" w14:textId="5588568A" w:rsidR="00237F52" w:rsidRDefault="00237F52" w:rsidP="00464A08">
      <w:pPr>
        <w:spacing w:after="0"/>
      </w:pPr>
      <w:r>
        <w:t xml:space="preserve">The University’s </w:t>
      </w:r>
      <w:r w:rsidR="00B917E8">
        <w:t>Executive</w:t>
      </w:r>
      <w:r>
        <w:t xml:space="preserve"> Team </w:t>
      </w:r>
      <w:r w:rsidR="00F37164">
        <w:t>consists of the Vice</w:t>
      </w:r>
      <w:r w:rsidR="00F41218">
        <w:t>-</w:t>
      </w:r>
      <w:r>
        <w:t>Chancellor,</w:t>
      </w:r>
      <w:r w:rsidR="00633B09">
        <w:t xml:space="preserve"> the Deputy Vice-Chancellor,</w:t>
      </w:r>
      <w:r>
        <w:t xml:space="preserve"> </w:t>
      </w:r>
      <w:r w:rsidR="00B917E8">
        <w:t>six</w:t>
      </w:r>
      <w:r w:rsidR="00F37164">
        <w:t xml:space="preserve"> Pro-Vice</w:t>
      </w:r>
      <w:r w:rsidR="00F41218">
        <w:t>-</w:t>
      </w:r>
      <w:r>
        <w:t>Chancellors</w:t>
      </w:r>
      <w:r w:rsidR="00A85442">
        <w:t>,</w:t>
      </w:r>
      <w:r w:rsidR="00F37164">
        <w:t xml:space="preserve"> </w:t>
      </w:r>
      <w:r w:rsidR="00A85442" w:rsidRPr="00464A08">
        <w:t xml:space="preserve">the Chief </w:t>
      </w:r>
      <w:r w:rsidR="00633B09" w:rsidRPr="00464A08">
        <w:t xml:space="preserve">Resource </w:t>
      </w:r>
      <w:r w:rsidR="00A85442" w:rsidRPr="00464A08">
        <w:t>Officer</w:t>
      </w:r>
      <w:r>
        <w:t>,</w:t>
      </w:r>
      <w:r w:rsidR="00633B09">
        <w:t xml:space="preserve"> </w:t>
      </w:r>
      <w:r w:rsidR="00464A08">
        <w:t xml:space="preserve">the </w:t>
      </w:r>
      <w:r w:rsidR="00E609B1">
        <w:t>Director of Finance,</w:t>
      </w:r>
      <w:r w:rsidR="00464A08">
        <w:t xml:space="preserve"> and</w:t>
      </w:r>
      <w:r w:rsidR="00E609B1">
        <w:t xml:space="preserve"> </w:t>
      </w:r>
      <w:r w:rsidR="00464A08">
        <w:t xml:space="preserve">the </w:t>
      </w:r>
      <w:r w:rsidR="00E609B1">
        <w:t>Director of People and Culture</w:t>
      </w:r>
      <w:r w:rsidR="00464A08">
        <w:t>. The Executive Team</w:t>
      </w:r>
      <w:r w:rsidR="00AE785C">
        <w:t xml:space="preserve"> has</w:t>
      </w:r>
      <w:r>
        <w:t xml:space="preserve"> </w:t>
      </w:r>
      <w:r w:rsidR="00603409">
        <w:t xml:space="preserve">the </w:t>
      </w:r>
      <w:r w:rsidR="00AE785C">
        <w:t>responsibility</w:t>
      </w:r>
      <w:r>
        <w:t xml:space="preserve"> for ensuring the University meets its legal obligations</w:t>
      </w:r>
      <w:r w:rsidR="00AE785C">
        <w:t xml:space="preserve"> on behalf of Council</w:t>
      </w:r>
      <w:r>
        <w:t xml:space="preserve">. </w:t>
      </w:r>
    </w:p>
    <w:p w14:paraId="75D83514" w14:textId="77777777" w:rsidR="00464A08" w:rsidRPr="00237F52" w:rsidRDefault="00464A08" w:rsidP="00237F52"/>
    <w:p w14:paraId="5B7E1D5E" w14:textId="77777777" w:rsidR="005D35ED" w:rsidRPr="00E63D89" w:rsidRDefault="008C0081" w:rsidP="00C83010">
      <w:pPr>
        <w:pStyle w:val="Heading3"/>
      </w:pPr>
      <w:r w:rsidRPr="00E63D89">
        <w:t>3.</w:t>
      </w:r>
      <w:r w:rsidR="00C83010">
        <w:t>1.</w:t>
      </w:r>
      <w:r w:rsidRPr="00E63D89">
        <w:t xml:space="preserve">2 </w:t>
      </w:r>
      <w:r w:rsidR="005D35ED" w:rsidRPr="00E63D89">
        <w:t>Data Protection Officer (DPO)</w:t>
      </w:r>
    </w:p>
    <w:p w14:paraId="10397F6F" w14:textId="339F51CD" w:rsidR="009D77AE" w:rsidRDefault="00701019" w:rsidP="009D77AE">
      <w:r>
        <w:t xml:space="preserve">At UEA, the person with overall responsibility for </w:t>
      </w:r>
      <w:r w:rsidR="00EB228E">
        <w:t>monitoring the University’s compl</w:t>
      </w:r>
      <w:r w:rsidR="007276C7">
        <w:t xml:space="preserve">iance with the </w:t>
      </w:r>
      <w:r w:rsidR="00A35AC4">
        <w:t>d</w:t>
      </w:r>
      <w:r w:rsidR="007276C7">
        <w:t xml:space="preserve">ata </w:t>
      </w:r>
      <w:r w:rsidR="00A35AC4">
        <w:t>p</w:t>
      </w:r>
      <w:r w:rsidR="007276C7">
        <w:t xml:space="preserve">rotection </w:t>
      </w:r>
      <w:r w:rsidR="00A35AC4">
        <w:t>l</w:t>
      </w:r>
      <w:r w:rsidR="00EB228E">
        <w:t>egislation</w:t>
      </w:r>
      <w:r w:rsidR="009D77AE">
        <w:t>, including awareness raising, training and audits,</w:t>
      </w:r>
      <w:r w:rsidR="00EB228E">
        <w:t xml:space="preserve"> </w:t>
      </w:r>
      <w:r w:rsidR="00F41875">
        <w:t>is the Data Protection Officer</w:t>
      </w:r>
      <w:r w:rsidR="00EB228E" w:rsidRPr="2132082C">
        <w:rPr>
          <w:i/>
          <w:iCs/>
        </w:rPr>
        <w:t>.</w:t>
      </w:r>
      <w:r w:rsidR="00EB228E">
        <w:t xml:space="preserve"> </w:t>
      </w:r>
      <w:r w:rsidR="007276C7">
        <w:t>According to the law, t</w:t>
      </w:r>
      <w:r w:rsidR="00E23DFC">
        <w:t xml:space="preserve">he DPO </w:t>
      </w:r>
      <w:r w:rsidR="00F41875">
        <w:t xml:space="preserve">is independent, </w:t>
      </w:r>
      <w:r w:rsidR="00E23DFC">
        <w:t>reports directly to</w:t>
      </w:r>
      <w:r w:rsidR="00F41875">
        <w:t xml:space="preserve"> the highest management level of the University </w:t>
      </w:r>
      <w:r w:rsidR="00241B14">
        <w:t>and will</w:t>
      </w:r>
      <w:r w:rsidR="009D77AE">
        <w:t>:</w:t>
      </w:r>
      <w:r w:rsidR="00EB228E">
        <w:t xml:space="preserve"> </w:t>
      </w:r>
    </w:p>
    <w:p w14:paraId="08DA8877" w14:textId="77777777" w:rsidR="009D77AE" w:rsidRDefault="00241B14" w:rsidP="00EB191A">
      <w:pPr>
        <w:pStyle w:val="ListParagraph"/>
        <w:numPr>
          <w:ilvl w:val="0"/>
          <w:numId w:val="4"/>
        </w:numPr>
      </w:pPr>
      <w:r>
        <w:t>B</w:t>
      </w:r>
      <w:r w:rsidR="00FC5892">
        <w:t>e</w:t>
      </w:r>
      <w:r w:rsidR="009D77AE">
        <w:t xml:space="preserve"> involved, </w:t>
      </w:r>
      <w:r w:rsidR="009D77AE" w:rsidRPr="009D77AE">
        <w:t>in a timely manner, in all issues relating to data</w:t>
      </w:r>
      <w:r w:rsidR="009D77AE">
        <w:t xml:space="preserve"> </w:t>
      </w:r>
      <w:r w:rsidR="00150BD0">
        <w:t xml:space="preserve">protection </w:t>
      </w:r>
      <w:r w:rsidR="009D77AE">
        <w:t>at UEA</w:t>
      </w:r>
    </w:p>
    <w:p w14:paraId="42B1E71E" w14:textId="5E577747" w:rsidR="009D77AE" w:rsidRDefault="00FC5892" w:rsidP="009D77AE">
      <w:pPr>
        <w:pStyle w:val="ListParagraph"/>
        <w:numPr>
          <w:ilvl w:val="0"/>
          <w:numId w:val="4"/>
        </w:numPr>
      </w:pPr>
      <w:r>
        <w:t>Advise</w:t>
      </w:r>
      <w:r w:rsidR="00241B14">
        <w:t xml:space="preserve"> on, and monitor</w:t>
      </w:r>
      <w:r>
        <w:t xml:space="preserve">, </w:t>
      </w:r>
      <w:r w:rsidR="009D77AE">
        <w:t xml:space="preserve">the </w:t>
      </w:r>
      <w:r w:rsidR="00661B6A">
        <w:t>d</w:t>
      </w:r>
      <w:r w:rsidR="009D77AE">
        <w:t xml:space="preserve">ata </w:t>
      </w:r>
      <w:r w:rsidR="00661B6A">
        <w:t>p</w:t>
      </w:r>
      <w:r w:rsidR="009D77AE">
        <w:t xml:space="preserve">rotection </w:t>
      </w:r>
      <w:r w:rsidR="00661B6A">
        <w:t>i</w:t>
      </w:r>
      <w:r w:rsidR="009D77AE">
        <w:t xml:space="preserve">mpact </w:t>
      </w:r>
      <w:r w:rsidR="00661B6A">
        <w:t>a</w:t>
      </w:r>
      <w:r w:rsidR="009D77AE">
        <w:t>ssessment (DPIA) process</w:t>
      </w:r>
    </w:p>
    <w:p w14:paraId="3DFC31FB" w14:textId="77777777" w:rsidR="00FC5892" w:rsidRDefault="00241B14" w:rsidP="00FC5892">
      <w:pPr>
        <w:pStyle w:val="ListParagraph"/>
        <w:numPr>
          <w:ilvl w:val="0"/>
          <w:numId w:val="4"/>
        </w:numPr>
      </w:pPr>
      <w:r>
        <w:t>Provide</w:t>
      </w:r>
      <w:r w:rsidR="00FC5892">
        <w:t xml:space="preserve"> </w:t>
      </w:r>
      <w:r w:rsidR="00FC5892" w:rsidRPr="00FC5892">
        <w:t xml:space="preserve">risk-based advice to </w:t>
      </w:r>
      <w:r w:rsidR="00FC5892">
        <w:t xml:space="preserve">the University in regard to its processing </w:t>
      </w:r>
      <w:proofErr w:type="gramStart"/>
      <w:r w:rsidR="00FC5892">
        <w:t>activities</w:t>
      </w:r>
      <w:proofErr w:type="gramEnd"/>
    </w:p>
    <w:p w14:paraId="0F1639FC" w14:textId="7A26B924" w:rsidR="00FC5892" w:rsidRDefault="00241B14" w:rsidP="00FC5892">
      <w:pPr>
        <w:pStyle w:val="ListParagraph"/>
        <w:numPr>
          <w:ilvl w:val="0"/>
          <w:numId w:val="4"/>
        </w:numPr>
      </w:pPr>
      <w:r>
        <w:t>Act</w:t>
      </w:r>
      <w:r w:rsidR="00FC5892">
        <w:t xml:space="preserve"> as a contact point for the </w:t>
      </w:r>
      <w:r w:rsidR="00D14A6C">
        <w:t>s</w:t>
      </w:r>
      <w:r w:rsidR="00FC5892">
        <w:t xml:space="preserve">upervisory </w:t>
      </w:r>
      <w:r w:rsidR="00D14A6C">
        <w:t>a</w:t>
      </w:r>
      <w:r w:rsidR="00FC5892">
        <w:t>uthority (the ICO), and for individuals whose data is processed by UEA</w:t>
      </w:r>
    </w:p>
    <w:p w14:paraId="3CFB6FE6" w14:textId="1FB5224D" w:rsidR="4579B6C3" w:rsidRDefault="4579B6C3"/>
    <w:p w14:paraId="62BB3D2E" w14:textId="77777777" w:rsidR="007276C7" w:rsidRDefault="007276C7" w:rsidP="007276C7">
      <w:r>
        <w:t>The DPO will also:</w:t>
      </w:r>
    </w:p>
    <w:p w14:paraId="4426F63C" w14:textId="2F7BE807" w:rsidR="00F41875" w:rsidRDefault="00F41875" w:rsidP="00F41875">
      <w:pPr>
        <w:pStyle w:val="ListParagraph"/>
        <w:numPr>
          <w:ilvl w:val="0"/>
          <w:numId w:val="4"/>
        </w:numPr>
      </w:pPr>
      <w:r>
        <w:t xml:space="preserve">Lead a central University service (the Information Compliance </w:t>
      </w:r>
      <w:r w:rsidR="00D14A6C">
        <w:t>T</w:t>
      </w:r>
      <w:r>
        <w:t>eam) that has responsibility for handling data protection related enquiries and requests, and ensuring information rights compliance</w:t>
      </w:r>
    </w:p>
    <w:p w14:paraId="25C1448C" w14:textId="10C11ECB" w:rsidR="001A2F1E" w:rsidRDefault="001A2F1E" w:rsidP="00FC5892">
      <w:pPr>
        <w:pStyle w:val="ListParagraph"/>
        <w:numPr>
          <w:ilvl w:val="0"/>
          <w:numId w:val="4"/>
        </w:numPr>
      </w:pPr>
      <w:r>
        <w:t>Be responsible for reviewing and updating this policy</w:t>
      </w:r>
      <w:r w:rsidR="001B5B9F">
        <w:t xml:space="preserve"> and other documentation required by the </w:t>
      </w:r>
      <w:r w:rsidR="00D14A6C">
        <w:t>d</w:t>
      </w:r>
      <w:r w:rsidR="001B5B9F">
        <w:t xml:space="preserve">ata </w:t>
      </w:r>
      <w:r w:rsidR="00D14A6C">
        <w:t>p</w:t>
      </w:r>
      <w:r w:rsidR="001B5B9F">
        <w:t xml:space="preserve">rotection </w:t>
      </w:r>
      <w:r w:rsidR="00D14A6C">
        <w:t>l</w:t>
      </w:r>
      <w:r w:rsidR="001B5B9F">
        <w:t>egislation</w:t>
      </w:r>
      <w:r w:rsidR="00464A08">
        <w:t>.</w:t>
      </w:r>
    </w:p>
    <w:p w14:paraId="7FDAB973" w14:textId="77777777" w:rsidR="00464A08" w:rsidRDefault="00464A08" w:rsidP="00464A08">
      <w:pPr>
        <w:pStyle w:val="ListParagraph"/>
        <w:ind w:left="360"/>
      </w:pPr>
    </w:p>
    <w:p w14:paraId="026F8628" w14:textId="77777777" w:rsidR="00E23DFC" w:rsidRPr="00E63D89" w:rsidRDefault="008C0081" w:rsidP="00C83010">
      <w:pPr>
        <w:pStyle w:val="Heading3"/>
      </w:pPr>
      <w:r w:rsidRPr="00E63D89">
        <w:t>3.</w:t>
      </w:r>
      <w:r w:rsidR="00C83010">
        <w:t>1.</w:t>
      </w:r>
      <w:r w:rsidRPr="00E63D89">
        <w:t xml:space="preserve">3 </w:t>
      </w:r>
      <w:r w:rsidR="00E23DFC" w:rsidRPr="00E63D89">
        <w:t>Director of ITCS</w:t>
      </w:r>
    </w:p>
    <w:p w14:paraId="0B7A511A" w14:textId="77777777" w:rsidR="00E23DFC" w:rsidRDefault="00C722D2" w:rsidP="00E23DFC">
      <w:r>
        <w:t>Is responsible for:</w:t>
      </w:r>
    </w:p>
    <w:p w14:paraId="6E85F822" w14:textId="77777777" w:rsidR="00E23DFC" w:rsidRPr="00554358" w:rsidRDefault="00E23DFC" w:rsidP="00C722D2">
      <w:pPr>
        <w:pStyle w:val="ListParagraph"/>
        <w:numPr>
          <w:ilvl w:val="0"/>
          <w:numId w:val="6"/>
        </w:numPr>
      </w:pPr>
      <w:r w:rsidRPr="00554358">
        <w:t xml:space="preserve">Ensuring all systems, services and equipment used for </w:t>
      </w:r>
      <w:r w:rsidR="00BB3D0D" w:rsidRPr="00554358">
        <w:t>processin</w:t>
      </w:r>
      <w:r w:rsidRPr="00554358">
        <w:t>g personal data meet acceptable security standards</w:t>
      </w:r>
      <w:r w:rsidR="00140497" w:rsidRPr="00554358">
        <w:t xml:space="preserve"> and are capable of upholding data subject rights</w:t>
      </w:r>
    </w:p>
    <w:p w14:paraId="248D2F33" w14:textId="77777777" w:rsidR="00E23DFC" w:rsidRPr="00554358" w:rsidRDefault="00E23DFC" w:rsidP="00C722D2">
      <w:pPr>
        <w:pStyle w:val="ListParagraph"/>
        <w:numPr>
          <w:ilvl w:val="0"/>
          <w:numId w:val="6"/>
        </w:numPr>
      </w:pPr>
      <w:r w:rsidRPr="00554358">
        <w:t>Performing regular checks and scans to ensure security</w:t>
      </w:r>
      <w:r w:rsidR="006D7708" w:rsidRPr="00554358">
        <w:t>-related</w:t>
      </w:r>
      <w:r w:rsidRPr="00554358">
        <w:t xml:space="preserve"> hardware and software is functioning properly</w:t>
      </w:r>
    </w:p>
    <w:p w14:paraId="57586FA6" w14:textId="77777777" w:rsidR="00F53B35" w:rsidRPr="00554358" w:rsidRDefault="00E23DFC" w:rsidP="00C722D2">
      <w:pPr>
        <w:pStyle w:val="ListParagraph"/>
        <w:numPr>
          <w:ilvl w:val="0"/>
          <w:numId w:val="6"/>
        </w:numPr>
      </w:pPr>
      <w:r w:rsidRPr="00554358">
        <w:t xml:space="preserve">Evaluating </w:t>
      </w:r>
      <w:r w:rsidR="00C722D2" w:rsidRPr="00554358">
        <w:t xml:space="preserve">the security standards of </w:t>
      </w:r>
      <w:r w:rsidRPr="00554358">
        <w:t xml:space="preserve">any third-party services the University may consider using </w:t>
      </w:r>
      <w:r w:rsidR="00C722D2" w:rsidRPr="00554358">
        <w:t xml:space="preserve">to </w:t>
      </w:r>
      <w:r w:rsidRPr="00554358">
        <w:t xml:space="preserve">process </w:t>
      </w:r>
      <w:r w:rsidR="00C722D2" w:rsidRPr="00554358">
        <w:t xml:space="preserve">personal </w:t>
      </w:r>
      <w:r w:rsidRPr="00554358">
        <w:t>data</w:t>
      </w:r>
    </w:p>
    <w:p w14:paraId="76C00F04" w14:textId="05097B40" w:rsidR="00BB3D0D" w:rsidRDefault="00BB3D0D" w:rsidP="00C722D2">
      <w:pPr>
        <w:pStyle w:val="ListParagraph"/>
        <w:numPr>
          <w:ilvl w:val="0"/>
          <w:numId w:val="6"/>
        </w:numPr>
      </w:pPr>
      <w:r w:rsidRPr="00554358">
        <w:t>Notifying the DPO wi</w:t>
      </w:r>
      <w:r w:rsidR="00A42F44" w:rsidRPr="00554358">
        <w:t xml:space="preserve">thout delay if a </w:t>
      </w:r>
      <w:r w:rsidR="00661B6A">
        <w:t>p</w:t>
      </w:r>
      <w:r w:rsidR="00A42F44" w:rsidRPr="00554358">
        <w:t xml:space="preserve">ersonal </w:t>
      </w:r>
      <w:r w:rsidR="00661B6A">
        <w:t>d</w:t>
      </w:r>
      <w:r w:rsidR="00A42F44" w:rsidRPr="00554358">
        <w:t xml:space="preserve">ata </w:t>
      </w:r>
      <w:r w:rsidR="00661B6A">
        <w:t>b</w:t>
      </w:r>
      <w:r w:rsidRPr="00554358">
        <w:t xml:space="preserve">reach is </w:t>
      </w:r>
      <w:r w:rsidR="006D7708" w:rsidRPr="00554358">
        <w:t xml:space="preserve">suspected or </w:t>
      </w:r>
      <w:r w:rsidRPr="00554358">
        <w:t>identified</w:t>
      </w:r>
      <w:r w:rsidR="00464A08">
        <w:t>.</w:t>
      </w:r>
    </w:p>
    <w:p w14:paraId="789B3BF7" w14:textId="77777777" w:rsidR="00464A08" w:rsidRPr="00554358" w:rsidRDefault="00464A08" w:rsidP="00464A08">
      <w:pPr>
        <w:pStyle w:val="ListParagraph"/>
        <w:ind w:left="360"/>
      </w:pPr>
    </w:p>
    <w:p w14:paraId="28CE8745" w14:textId="77777777" w:rsidR="004F4B8E" w:rsidRDefault="001C4C1F" w:rsidP="004F4B8E">
      <w:pPr>
        <w:pStyle w:val="Heading3"/>
      </w:pPr>
      <w:r>
        <w:t>3.1.3</w:t>
      </w:r>
      <w:r w:rsidR="004F4B8E">
        <w:t xml:space="preserve"> Heads of Department/School</w:t>
      </w:r>
    </w:p>
    <w:p w14:paraId="16281A44" w14:textId="77777777" w:rsidR="004F4B8E" w:rsidRDefault="004F4B8E" w:rsidP="004F4B8E">
      <w:r>
        <w:t xml:space="preserve">Are responsible for: </w:t>
      </w:r>
    </w:p>
    <w:p w14:paraId="1B845F06" w14:textId="77777777" w:rsidR="004F4B8E" w:rsidRDefault="004F4B8E" w:rsidP="004F4B8E">
      <w:pPr>
        <w:pStyle w:val="ListParagraph"/>
        <w:numPr>
          <w:ilvl w:val="0"/>
          <w:numId w:val="11"/>
        </w:numPr>
      </w:pPr>
      <w:r>
        <w:t xml:space="preserve">Ensuring their staff complete the data protection training, as detailed </w:t>
      </w:r>
      <w:r w:rsidRPr="00603409">
        <w:t>in section 7</w:t>
      </w:r>
    </w:p>
    <w:p w14:paraId="403E251F" w14:textId="634A68A9" w:rsidR="004F4B8E" w:rsidRDefault="004F4B8E" w:rsidP="00C83010">
      <w:pPr>
        <w:pStyle w:val="ListParagraph"/>
        <w:numPr>
          <w:ilvl w:val="0"/>
          <w:numId w:val="11"/>
        </w:numPr>
      </w:pPr>
      <w:r>
        <w:t xml:space="preserve">Identifying and supporting a member of their team to act as the nominated </w:t>
      </w:r>
      <w:r w:rsidR="00D14A6C">
        <w:t>d</w:t>
      </w:r>
      <w:r>
        <w:t xml:space="preserve">ata </w:t>
      </w:r>
      <w:r w:rsidR="00D14A6C">
        <w:t>p</w:t>
      </w:r>
      <w:r>
        <w:t xml:space="preserve">rotection </w:t>
      </w:r>
      <w:r w:rsidR="00D14A6C">
        <w:t>c</w:t>
      </w:r>
      <w:r>
        <w:t xml:space="preserve">ontact for their </w:t>
      </w:r>
      <w:r w:rsidRPr="00BD0EF1">
        <w:t>area (see 3.</w:t>
      </w:r>
      <w:r w:rsidR="00BD0EF1" w:rsidRPr="00BD0EF1">
        <w:t>1.4</w:t>
      </w:r>
      <w:r w:rsidRPr="00BD0EF1">
        <w:t>)</w:t>
      </w:r>
    </w:p>
    <w:p w14:paraId="2B22FC17" w14:textId="76587447" w:rsidR="00062AEB" w:rsidRDefault="00062AEB" w:rsidP="00C83010">
      <w:pPr>
        <w:pStyle w:val="ListParagraph"/>
        <w:numPr>
          <w:ilvl w:val="0"/>
          <w:numId w:val="11"/>
        </w:numPr>
      </w:pPr>
      <w:r>
        <w:t>Encouraging and enabling good data protection practices in their area</w:t>
      </w:r>
      <w:r w:rsidR="00464A08">
        <w:t>.</w:t>
      </w:r>
    </w:p>
    <w:p w14:paraId="3A688F81" w14:textId="77777777" w:rsidR="00464A08" w:rsidRDefault="00464A08" w:rsidP="00464A08">
      <w:pPr>
        <w:pStyle w:val="ListParagraph"/>
        <w:ind w:left="360"/>
      </w:pPr>
    </w:p>
    <w:p w14:paraId="782DD26C" w14:textId="77777777" w:rsidR="004F4B8E" w:rsidRDefault="004F4B8E" w:rsidP="00C83010">
      <w:pPr>
        <w:pStyle w:val="Heading3"/>
      </w:pPr>
      <w:r>
        <w:t>3</w:t>
      </w:r>
      <w:r w:rsidR="001C4C1F">
        <w:t xml:space="preserve">.1.4 </w:t>
      </w:r>
      <w:r>
        <w:t>Data Protection Contacts</w:t>
      </w:r>
    </w:p>
    <w:p w14:paraId="10EE71CC" w14:textId="515F7B44" w:rsidR="004F4B8E" w:rsidRDefault="001C4C1F" w:rsidP="004F4B8E">
      <w:r>
        <w:t xml:space="preserve">The University has a network of </w:t>
      </w:r>
      <w:r w:rsidR="00D14A6C">
        <w:t>d</w:t>
      </w:r>
      <w:r>
        <w:t xml:space="preserve">ata </w:t>
      </w:r>
      <w:r w:rsidR="00D14A6C">
        <w:t>p</w:t>
      </w:r>
      <w:r>
        <w:t xml:space="preserve">rotection </w:t>
      </w:r>
      <w:r w:rsidR="00D14A6C">
        <w:t>c</w:t>
      </w:r>
      <w:r>
        <w:t xml:space="preserve">ontacts, who work with the Data Protection Officer and Information Compliance </w:t>
      </w:r>
      <w:r w:rsidR="00D14A6C">
        <w:t>T</w:t>
      </w:r>
      <w:r>
        <w:t xml:space="preserve">eam to ensure </w:t>
      </w:r>
      <w:r w:rsidR="00D14A6C">
        <w:t>the University</w:t>
      </w:r>
      <w:r>
        <w:t xml:space="preserve"> compl</w:t>
      </w:r>
      <w:r w:rsidR="00D14A6C">
        <w:t>ies</w:t>
      </w:r>
      <w:r>
        <w:t xml:space="preserve"> with the </w:t>
      </w:r>
      <w:r w:rsidR="00D14A6C">
        <w:t>d</w:t>
      </w:r>
      <w:r>
        <w:t xml:space="preserve">ata </w:t>
      </w:r>
      <w:r w:rsidR="00D14A6C">
        <w:t>p</w:t>
      </w:r>
      <w:r>
        <w:t xml:space="preserve">rotection </w:t>
      </w:r>
      <w:r w:rsidR="00D14A6C">
        <w:t>l</w:t>
      </w:r>
      <w:r>
        <w:t>egislation. They will:</w:t>
      </w:r>
    </w:p>
    <w:p w14:paraId="6EE38FFE" w14:textId="73DF768C" w:rsidR="001C4C1F" w:rsidRDefault="00062AEB" w:rsidP="001C4C1F">
      <w:pPr>
        <w:pStyle w:val="ListParagraph"/>
        <w:numPr>
          <w:ilvl w:val="0"/>
          <w:numId w:val="12"/>
        </w:numPr>
      </w:pPr>
      <w:r>
        <w:t>Where required, f</w:t>
      </w:r>
      <w:r w:rsidR="001C4C1F">
        <w:t xml:space="preserve">acilitate </w:t>
      </w:r>
      <w:r w:rsidR="00661B6A">
        <w:t>data subject rights requests</w:t>
      </w:r>
      <w:r w:rsidR="001C4C1F">
        <w:t xml:space="preserve"> on behalf of and as directed by the Information Compliance </w:t>
      </w:r>
      <w:r w:rsidR="00661B6A">
        <w:t>T</w:t>
      </w:r>
      <w:r w:rsidR="001C4C1F">
        <w:t>eam</w:t>
      </w:r>
    </w:p>
    <w:p w14:paraId="2B1803B4" w14:textId="6C2C3095" w:rsidR="007B1B2F" w:rsidRDefault="007B1B2F" w:rsidP="007B1B2F">
      <w:pPr>
        <w:pStyle w:val="ListParagraph"/>
        <w:numPr>
          <w:ilvl w:val="0"/>
          <w:numId w:val="12"/>
        </w:numPr>
      </w:pPr>
      <w:r>
        <w:t>Forward any complaints or concerns about personal data handling to the</w:t>
      </w:r>
      <w:r w:rsidRPr="007B1B2F">
        <w:t xml:space="preserve"> </w:t>
      </w:r>
      <w:r w:rsidR="00D75186">
        <w:t>DPO</w:t>
      </w:r>
      <w:r w:rsidRPr="007B1B2F">
        <w:t xml:space="preserve"> and Information Compliance </w:t>
      </w:r>
      <w:r w:rsidR="00C32FE2">
        <w:t>T</w:t>
      </w:r>
      <w:r w:rsidRPr="007B1B2F">
        <w:t>eam</w:t>
      </w:r>
    </w:p>
    <w:p w14:paraId="7B0A2B8D" w14:textId="77777777" w:rsidR="00464A08" w:rsidRDefault="00464A08" w:rsidP="00464A08">
      <w:pPr>
        <w:pStyle w:val="ListParagraph"/>
        <w:ind w:left="360"/>
      </w:pPr>
    </w:p>
    <w:p w14:paraId="2B1F5714" w14:textId="77777777" w:rsidR="00E30EC9" w:rsidRPr="001C3884" w:rsidRDefault="004F4B8E" w:rsidP="00C83010">
      <w:pPr>
        <w:pStyle w:val="Heading3"/>
      </w:pPr>
      <w:r w:rsidRPr="001C3884">
        <w:t>3.</w:t>
      </w:r>
      <w:r w:rsidR="007B1B2F" w:rsidRPr="001C3884">
        <w:t>2</w:t>
      </w:r>
      <w:r w:rsidR="004F74E6" w:rsidRPr="001C3884">
        <w:t xml:space="preserve"> Students</w:t>
      </w:r>
    </w:p>
    <w:p w14:paraId="0C3FE624" w14:textId="77777777" w:rsidR="00587A26" w:rsidRPr="001C3884" w:rsidRDefault="00CB7914" w:rsidP="005526EF">
      <w:r w:rsidRPr="001C3884">
        <w:t>Unless they are also acting as a member of staff (</w:t>
      </w:r>
      <w:r w:rsidR="0050106E" w:rsidRPr="001C3884">
        <w:t>e.g.,</w:t>
      </w:r>
      <w:r w:rsidRPr="001C3884">
        <w:t xml:space="preserve"> in an Ambassador or Associate Tutor role), students will not normally </w:t>
      </w:r>
      <w:r w:rsidR="00C83010" w:rsidRPr="001C3884">
        <w:t xml:space="preserve">be expected, or able, to access or </w:t>
      </w:r>
      <w:r w:rsidRPr="001C3884">
        <w:t xml:space="preserve">process </w:t>
      </w:r>
      <w:r w:rsidR="007276C7" w:rsidRPr="001C3884">
        <w:t xml:space="preserve">UEA </w:t>
      </w:r>
      <w:r w:rsidR="00C32FE2" w:rsidRPr="001C3884">
        <w:t>p</w:t>
      </w:r>
      <w:r w:rsidR="007276C7" w:rsidRPr="001C3884">
        <w:t xml:space="preserve">ersonal </w:t>
      </w:r>
      <w:r w:rsidR="00C32FE2" w:rsidRPr="001C3884">
        <w:t>d</w:t>
      </w:r>
      <w:r w:rsidRPr="001C3884">
        <w:t>ata</w:t>
      </w:r>
      <w:r w:rsidR="00C83010" w:rsidRPr="001C3884">
        <w:t>.</w:t>
      </w:r>
      <w:r w:rsidR="0050106E" w:rsidRPr="001C3884">
        <w:t xml:space="preserve"> </w:t>
      </w:r>
      <w:r w:rsidR="00B24C5B" w:rsidRPr="001C3884">
        <w:t xml:space="preserve"> </w:t>
      </w:r>
    </w:p>
    <w:p w14:paraId="6C5C615F" w14:textId="41877E9F" w:rsidR="00CB7914" w:rsidRPr="001C3884" w:rsidRDefault="00B24C5B" w:rsidP="005526EF">
      <w:r w:rsidRPr="001C3884">
        <w:t>The University is not the Data Controller for incidental personal data which may be included in student coursework (</w:t>
      </w:r>
      <w:r w:rsidRPr="001C3884">
        <w:rPr>
          <w:u w:val="single"/>
        </w:rPr>
        <w:t>except for that included in the</w:t>
      </w:r>
      <w:r w:rsidR="0050106E" w:rsidRPr="001C3884">
        <w:rPr>
          <w:u w:val="single"/>
        </w:rPr>
        <w:t xml:space="preserve"> </w:t>
      </w:r>
      <w:r w:rsidRPr="001C3884">
        <w:rPr>
          <w:u w:val="single"/>
        </w:rPr>
        <w:t>‘</w:t>
      </w:r>
      <w:r w:rsidR="0050106E" w:rsidRPr="001C3884">
        <w:rPr>
          <w:u w:val="single"/>
        </w:rPr>
        <w:t>Students and Research</w:t>
      </w:r>
      <w:r w:rsidRPr="001C3884">
        <w:rPr>
          <w:u w:val="single"/>
        </w:rPr>
        <w:t>’ section</w:t>
      </w:r>
      <w:r w:rsidR="0050106E" w:rsidRPr="001C3884">
        <w:rPr>
          <w:u w:val="single"/>
        </w:rPr>
        <w:t>, below</w:t>
      </w:r>
      <w:r w:rsidRPr="001C3884">
        <w:t xml:space="preserve">).  </w:t>
      </w:r>
      <w:r w:rsidR="00587A26" w:rsidRPr="001C3884">
        <w:t>This type of self-directed’ use of personal data is to enable students to achieve their qualifications and the means and use of personal data is not determined by UEA.  T</w:t>
      </w:r>
      <w:r w:rsidRPr="001C3884">
        <w:t xml:space="preserve">his type of activity would usually fall </w:t>
      </w:r>
      <w:r w:rsidRPr="001C3884">
        <w:lastRenderedPageBreak/>
        <w:t>outside of the GDPR under the ‘purely personal or household activity’ exemption, although the</w:t>
      </w:r>
      <w:r w:rsidR="00587A26" w:rsidRPr="001C3884">
        <w:t>se</w:t>
      </w:r>
      <w:r w:rsidRPr="001C3884">
        <w:t xml:space="preserve"> student</w:t>
      </w:r>
      <w:r w:rsidR="00587A26" w:rsidRPr="001C3884">
        <w:t>s</w:t>
      </w:r>
      <w:r w:rsidRPr="001C3884">
        <w:t xml:space="preserve"> </w:t>
      </w:r>
      <w:r w:rsidR="00587A26" w:rsidRPr="001C3884">
        <w:t>are</w:t>
      </w:r>
      <w:r w:rsidRPr="001C3884">
        <w:t xml:space="preserve"> still bound by other University policies.</w:t>
      </w:r>
      <w:r w:rsidR="00587A26" w:rsidRPr="001C3884">
        <w:t xml:space="preserve">  Likewise, where s</w:t>
      </w:r>
      <w:r w:rsidRPr="001C3884">
        <w:t>tudent</w:t>
      </w:r>
      <w:r w:rsidR="00587A26" w:rsidRPr="001C3884">
        <w:t>s</w:t>
      </w:r>
      <w:r w:rsidRPr="001C3884">
        <w:t xml:space="preserve"> use personal data for their own purposes (e.g., using their UEA email for their own reasons</w:t>
      </w:r>
      <w:r w:rsidR="00587A26" w:rsidRPr="001C3884">
        <w:t xml:space="preserve">), </w:t>
      </w:r>
      <w:r w:rsidRPr="001C3884">
        <w:t xml:space="preserve">UEA </w:t>
      </w:r>
      <w:r w:rsidR="00587A26" w:rsidRPr="001C3884">
        <w:t xml:space="preserve">is not the Data Controller as it </w:t>
      </w:r>
      <w:r w:rsidRPr="001C3884">
        <w:t xml:space="preserve">does not determine the purpose of </w:t>
      </w:r>
      <w:r w:rsidR="00587A26" w:rsidRPr="001C3884">
        <w:t xml:space="preserve">such </w:t>
      </w:r>
      <w:r w:rsidRPr="001C3884">
        <w:t xml:space="preserve">processing.  </w:t>
      </w:r>
    </w:p>
    <w:p w14:paraId="64CC40CA" w14:textId="14BD97B2" w:rsidR="00587A26" w:rsidRPr="001C3884" w:rsidRDefault="00587A26" w:rsidP="005526EF">
      <w:r w:rsidRPr="001C3884">
        <w:t xml:space="preserve">However, once any coursework which contains incidental personal data is submitted for marking, the UEA will be the Data Controller.  In these instances, UEA’s obligations are limited to what is ‘practical’, i.e., UEA is responsible for the security of such data but is not required to assess whether the personal data is accurate, minimised etc in line with the </w:t>
      </w:r>
      <w:r w:rsidR="0072423F" w:rsidRPr="001C3884">
        <w:t xml:space="preserve">other </w:t>
      </w:r>
      <w:r w:rsidRPr="001C3884">
        <w:t>Principles of the GDPR. The personal data is also not subject to Data Rights Requests under the legislation as it will be deemed to have met the exemption for examinations and scripts.</w:t>
      </w:r>
    </w:p>
    <w:p w14:paraId="2F1061D0" w14:textId="77777777" w:rsidR="00C83010" w:rsidRPr="001C3884" w:rsidRDefault="00C83010" w:rsidP="007B1B2F">
      <w:pPr>
        <w:pStyle w:val="Heading4"/>
      </w:pPr>
      <w:r w:rsidRPr="001C3884">
        <w:t xml:space="preserve">Students and research </w:t>
      </w:r>
    </w:p>
    <w:p w14:paraId="56F3B540" w14:textId="0D8C7384" w:rsidR="00351F30" w:rsidRPr="001C3884" w:rsidRDefault="00255A65" w:rsidP="005526EF">
      <w:r w:rsidRPr="001C3884">
        <w:t xml:space="preserve">Postgraduate Research students (PGR) may wish to include information about living, identifiable people in research. Additionally, Undergraduate students (UG) and Postgraduate Taught students (PGT) may wish to include information about living, identifiable people in research as part of their course/programme of study. </w:t>
      </w:r>
    </w:p>
    <w:p w14:paraId="17D09FB4" w14:textId="7BD291A8" w:rsidR="00F7768E" w:rsidRPr="001C3884" w:rsidRDefault="00255A65" w:rsidP="005526EF">
      <w:r w:rsidRPr="001C3884">
        <w:t>To establish</w:t>
      </w:r>
      <w:r w:rsidR="00F7768E" w:rsidRPr="001C3884">
        <w:t xml:space="preserve"> whether UEA is the Data Controller for personal data collected, used and stored by </w:t>
      </w:r>
      <w:r w:rsidR="00E02FF9" w:rsidRPr="001C3884">
        <w:t xml:space="preserve">these </w:t>
      </w:r>
      <w:r w:rsidR="00F7768E" w:rsidRPr="001C3884">
        <w:t xml:space="preserve">students, it is important to determine the level of instruction and guidance provided by UEA about the use of that personal data. </w:t>
      </w:r>
      <w:r w:rsidR="0050106E" w:rsidRPr="001C3884">
        <w:t>UEA</w:t>
      </w:r>
      <w:r w:rsidR="00F7768E" w:rsidRPr="001C3884">
        <w:t xml:space="preserve"> can only be the data controller for personal data processed by students where </w:t>
      </w:r>
      <w:r w:rsidR="00464A08" w:rsidRPr="001C3884">
        <w:t>UEA</w:t>
      </w:r>
      <w:r w:rsidR="00F7768E" w:rsidRPr="001C3884">
        <w:t xml:space="preserve"> determines the purpose </w:t>
      </w:r>
      <w:r w:rsidR="0050106E" w:rsidRPr="001C3884">
        <w:t xml:space="preserve">and uses </w:t>
      </w:r>
      <w:r w:rsidR="00F7768E" w:rsidRPr="001C3884">
        <w:t>of the processing.</w:t>
      </w:r>
    </w:p>
    <w:p w14:paraId="3A52A129" w14:textId="4F04DC01" w:rsidR="00E02FF9" w:rsidRPr="001C3884" w:rsidRDefault="00E02FF9" w:rsidP="00351F30">
      <w:r>
        <w:t xml:space="preserve">UEA is the Data Controller where:  A student processes personal data under the instruction/supervision of UEA, e.g., </w:t>
      </w:r>
      <w:r w:rsidR="00464A08">
        <w:t xml:space="preserve">(a) </w:t>
      </w:r>
      <w:r>
        <w:t>as part of their UG dissertation project or coursework,</w:t>
      </w:r>
      <w:r w:rsidR="00464A08">
        <w:t xml:space="preserve"> or (b)</w:t>
      </w:r>
      <w:r>
        <w:t xml:space="preserve"> as part of their PGT dissertation project or coursework, or </w:t>
      </w:r>
      <w:r w:rsidR="00464A08">
        <w:t xml:space="preserve">(c) </w:t>
      </w:r>
      <w:r>
        <w:t xml:space="preserve">as part of their PhD studies.  In these instances, students </w:t>
      </w:r>
      <w:r w:rsidR="00464A08">
        <w:t>MUST</w:t>
      </w:r>
      <w:r>
        <w:t xml:space="preserve"> abide by the instructions put in place by UEA for the handling of that data.  This will ordinarily be through additional data protection checks being undertaken by UEA’s Information Compliance Team when the research application progresses through the ethics approval process. </w:t>
      </w:r>
    </w:p>
    <w:p w14:paraId="754A495A" w14:textId="107E25E6" w:rsidR="00481AEA" w:rsidRPr="001C3884" w:rsidRDefault="00470E80" w:rsidP="00351F30">
      <w:r>
        <w:t>A</w:t>
      </w:r>
      <w:r w:rsidR="0050106E" w:rsidRPr="001C3884">
        <w:t>s part of their research</w:t>
      </w:r>
      <w:r w:rsidR="00E02FF9" w:rsidRPr="001C3884">
        <w:t>,</w:t>
      </w:r>
      <w:r w:rsidR="00351F30" w:rsidRPr="001C3884">
        <w:t xml:space="preserve"> the student must comply with the security measures</w:t>
      </w:r>
      <w:r w:rsidR="00481AEA" w:rsidRPr="001C3884">
        <w:t xml:space="preserve"> in place</w:t>
      </w:r>
      <w:r w:rsidR="00351F30" w:rsidRPr="001C3884">
        <w:t xml:space="preserve"> for</w:t>
      </w:r>
      <w:r w:rsidR="00464A08" w:rsidRPr="001C3884">
        <w:t xml:space="preserve"> the</w:t>
      </w:r>
      <w:r w:rsidR="00351F30" w:rsidRPr="001C3884">
        <w:t xml:space="preserve"> processing and storage of personal data, ensure they are up to date with GDPR training,</w:t>
      </w:r>
      <w:r w:rsidR="00481AEA" w:rsidRPr="001C3884">
        <w:t xml:space="preserve"> and</w:t>
      </w:r>
      <w:r w:rsidR="00351F30" w:rsidRPr="001C3884">
        <w:t xml:space="preserve"> refer any activities which may involve high risk or international data transfers to the Information Compliance Team</w:t>
      </w:r>
      <w:r>
        <w:t xml:space="preserve"> </w:t>
      </w:r>
      <w:r w:rsidR="00351F30" w:rsidRPr="001C3884">
        <w:t xml:space="preserve">before any collection or use of personal data commences.  This policy and the data protection legislation will apply to these students. </w:t>
      </w:r>
    </w:p>
    <w:p w14:paraId="053B7C53" w14:textId="77777777" w:rsidR="0050106E" w:rsidRDefault="0050106E" w:rsidP="00E30EC9">
      <w:pPr>
        <w:pStyle w:val="Heading2"/>
      </w:pPr>
      <w:bookmarkStart w:id="5" w:name="_Toc514913045"/>
    </w:p>
    <w:p w14:paraId="25B3EF78" w14:textId="4288629A" w:rsidR="00E23DFC" w:rsidRDefault="00EB191A" w:rsidP="00E30EC9">
      <w:pPr>
        <w:pStyle w:val="Heading2"/>
      </w:pPr>
      <w:r>
        <w:t>4. Accountability and governance</w:t>
      </w:r>
      <w:bookmarkEnd w:id="5"/>
    </w:p>
    <w:p w14:paraId="02F68825" w14:textId="0E8D790C" w:rsidR="007210EF" w:rsidRDefault="00062AEB" w:rsidP="00062AEB">
      <w:r>
        <w:t xml:space="preserve">The University will </w:t>
      </w:r>
      <w:r w:rsidR="007210EF">
        <w:t>pro</w:t>
      </w:r>
      <w:r>
        <w:t xml:space="preserve">duce and maintain the written guidance, procedures, agreements and policies required to be able to demonstrate compliance with the </w:t>
      </w:r>
      <w:r w:rsidR="00C32FE2">
        <w:t>d</w:t>
      </w:r>
      <w:r>
        <w:t xml:space="preserve">ata </w:t>
      </w:r>
      <w:r w:rsidR="00C32FE2">
        <w:t>p</w:t>
      </w:r>
      <w:r>
        <w:t xml:space="preserve">rotection </w:t>
      </w:r>
      <w:r w:rsidR="00C32FE2">
        <w:t>l</w:t>
      </w:r>
      <w:r>
        <w:t xml:space="preserve">egislation. Such records will be made available to the </w:t>
      </w:r>
      <w:r w:rsidR="00C32FE2">
        <w:t>s</w:t>
      </w:r>
      <w:r>
        <w:t xml:space="preserve">upervisory </w:t>
      </w:r>
      <w:r w:rsidR="00C32FE2">
        <w:t>a</w:t>
      </w:r>
      <w:r>
        <w:t xml:space="preserve">uthority on </w:t>
      </w:r>
      <w:r w:rsidR="3A105625">
        <w:t>demand and</w:t>
      </w:r>
      <w:r w:rsidR="007210EF">
        <w:t xml:space="preserve"> published where </w:t>
      </w:r>
      <w:r w:rsidR="00F93CF0">
        <w:t xml:space="preserve">possible to </w:t>
      </w:r>
      <w:r w:rsidR="00364B9D">
        <w:t xml:space="preserve">enhance </w:t>
      </w:r>
      <w:r w:rsidR="00F93CF0">
        <w:t>transparency</w:t>
      </w:r>
      <w:r w:rsidR="007210EF">
        <w:t>.</w:t>
      </w:r>
    </w:p>
    <w:p w14:paraId="46D193BC" w14:textId="6816152A" w:rsidR="00062AEB" w:rsidRDefault="007210EF" w:rsidP="00062AEB">
      <w:r>
        <w:t>The</w:t>
      </w:r>
      <w:r w:rsidR="00A42F44">
        <w:t xml:space="preserve"> Data Protection Officer and</w:t>
      </w:r>
      <w:r>
        <w:t xml:space="preserve"> Information </w:t>
      </w:r>
      <w:r w:rsidR="040B3B31">
        <w:t>C</w:t>
      </w:r>
      <w:r>
        <w:t>ompliance</w:t>
      </w:r>
      <w:r w:rsidR="00661B6A">
        <w:t xml:space="preserve"> T</w:t>
      </w:r>
      <w:r>
        <w:t xml:space="preserve">eam will be responsible for creating and monitoring statutory </w:t>
      </w:r>
      <w:r w:rsidR="00C32FE2">
        <w:t>documentation and</w:t>
      </w:r>
      <w:r>
        <w:t xml:space="preserve"> will assist departments in drafting and maintaining specific guidance and procedures.</w:t>
      </w:r>
    </w:p>
    <w:p w14:paraId="38800ECB" w14:textId="77777777" w:rsidR="00464A08" w:rsidRDefault="00464A08" w:rsidP="00062AEB"/>
    <w:p w14:paraId="711D7826" w14:textId="77777777" w:rsidR="00E30EC9" w:rsidRDefault="00B95E4E" w:rsidP="00E30EC9">
      <w:pPr>
        <w:pStyle w:val="Heading3"/>
      </w:pPr>
      <w:r>
        <w:lastRenderedPageBreak/>
        <w:t xml:space="preserve">4.1 </w:t>
      </w:r>
      <w:r w:rsidR="00E30EC9">
        <w:t>Notification fee</w:t>
      </w:r>
    </w:p>
    <w:p w14:paraId="12974D62" w14:textId="77777777" w:rsidR="007210EF" w:rsidRDefault="007210EF" w:rsidP="00464A08">
      <w:pPr>
        <w:spacing w:after="0"/>
      </w:pPr>
      <w:r>
        <w:t>The University will pay the data protection fee, as required by the Data Protection (Charges and Information) Regulations 2018. The DPO will be responsible for administration of fee payment.</w:t>
      </w:r>
    </w:p>
    <w:p w14:paraId="3BF51DF4" w14:textId="77777777" w:rsidR="00464A08" w:rsidRPr="007210EF" w:rsidRDefault="00464A08" w:rsidP="007210EF"/>
    <w:p w14:paraId="51805A94" w14:textId="77777777" w:rsidR="00EB191A" w:rsidRDefault="00B95E4E" w:rsidP="00EB191A">
      <w:pPr>
        <w:pStyle w:val="Heading3"/>
      </w:pPr>
      <w:r>
        <w:t xml:space="preserve">4.2 </w:t>
      </w:r>
      <w:r w:rsidR="00EB191A">
        <w:t>Records of Processing Activities</w:t>
      </w:r>
    </w:p>
    <w:p w14:paraId="441FBF86" w14:textId="10489BE8" w:rsidR="007210EF" w:rsidRDefault="007210EF" w:rsidP="007210EF">
      <w:r>
        <w:t>The University will maintain Records of Processing Activities</w:t>
      </w:r>
      <w:r w:rsidR="00DF6877">
        <w:t xml:space="preserve"> (ROPA)</w:t>
      </w:r>
      <w:r>
        <w:t xml:space="preserve">, as required by the </w:t>
      </w:r>
      <w:r w:rsidR="00C32FE2">
        <w:t>d</w:t>
      </w:r>
      <w:r>
        <w:t xml:space="preserve">ata </w:t>
      </w:r>
      <w:r w:rsidR="00C32FE2">
        <w:t>p</w:t>
      </w:r>
      <w:r>
        <w:t xml:space="preserve">rotection </w:t>
      </w:r>
      <w:r w:rsidR="00C32FE2">
        <w:t>l</w:t>
      </w:r>
      <w:r>
        <w:t xml:space="preserve">egislation. </w:t>
      </w:r>
      <w:r w:rsidR="00DF6877">
        <w:t>These R</w:t>
      </w:r>
      <w:r>
        <w:t>ecords will be subject to at le</w:t>
      </w:r>
      <w:r w:rsidR="007276C7">
        <w:t>ast annual review. Reviews will be</w:t>
      </w:r>
      <w:r>
        <w:t xml:space="preserve"> led by the Information Compliance </w:t>
      </w:r>
      <w:r w:rsidR="00C32FE2">
        <w:t>t</w:t>
      </w:r>
      <w:r>
        <w:t xml:space="preserve">eam, with assistance from </w:t>
      </w:r>
      <w:r w:rsidR="00C32FE2">
        <w:t>d</w:t>
      </w:r>
      <w:r>
        <w:t xml:space="preserve">ata </w:t>
      </w:r>
      <w:r w:rsidR="00C32FE2">
        <w:t>prot</w:t>
      </w:r>
      <w:r>
        <w:t xml:space="preserve">ection </w:t>
      </w:r>
      <w:r w:rsidR="00C32FE2">
        <w:t>c</w:t>
      </w:r>
      <w:r>
        <w:t>ontacts where necessary.</w:t>
      </w:r>
    </w:p>
    <w:p w14:paraId="110356C4" w14:textId="29617E56" w:rsidR="007210EF" w:rsidRDefault="007210EF" w:rsidP="007210EF">
      <w:r>
        <w:t xml:space="preserve">The University will </w:t>
      </w:r>
      <w:r w:rsidR="00DF6877">
        <w:t>adopt</w:t>
      </w:r>
      <w:r>
        <w:t xml:space="preserve"> current </w:t>
      </w:r>
      <w:r w:rsidR="00C32FE2">
        <w:t>s</w:t>
      </w:r>
      <w:r>
        <w:t xml:space="preserve">upervisory </w:t>
      </w:r>
      <w:r w:rsidR="00C32FE2">
        <w:t>a</w:t>
      </w:r>
      <w:r>
        <w:t xml:space="preserve">uthority guidance </w:t>
      </w:r>
      <w:r w:rsidR="00DF6877">
        <w:t xml:space="preserve">and templates </w:t>
      </w:r>
      <w:r>
        <w:t xml:space="preserve">when reviewing its </w:t>
      </w:r>
      <w:r w:rsidR="00C32FE2">
        <w:t>ROPA and</w:t>
      </w:r>
      <w:r>
        <w:t xml:space="preserve"> will seek to use technology where possible to maintain and </w:t>
      </w:r>
      <w:r w:rsidR="00DF6877">
        <w:t>improve accuracy of the Records.</w:t>
      </w:r>
    </w:p>
    <w:p w14:paraId="482463EF" w14:textId="6E0E183E" w:rsidR="00DF6877" w:rsidRDefault="00DF6877" w:rsidP="007210EF">
      <w:r>
        <w:t xml:space="preserve">In addition to the ROPA, the University’s Information Compliance </w:t>
      </w:r>
      <w:r w:rsidR="00C32FE2">
        <w:t>T</w:t>
      </w:r>
      <w:r>
        <w:t>eam will maintai</w:t>
      </w:r>
      <w:r w:rsidR="00A42F44">
        <w:t>n</w:t>
      </w:r>
      <w:r>
        <w:t xml:space="preserve"> </w:t>
      </w:r>
      <w:r w:rsidR="7BC8C06B">
        <w:t>records</w:t>
      </w:r>
      <w:r>
        <w:t xml:space="preserve"> of activity in the following areas:</w:t>
      </w:r>
    </w:p>
    <w:p w14:paraId="371AB3A6" w14:textId="77777777" w:rsidR="00DF6877" w:rsidRDefault="00DF6877" w:rsidP="00DF6877">
      <w:pPr>
        <w:pStyle w:val="ListParagraph"/>
        <w:numPr>
          <w:ilvl w:val="0"/>
          <w:numId w:val="13"/>
        </w:numPr>
      </w:pPr>
      <w:r>
        <w:t>Data breaches</w:t>
      </w:r>
    </w:p>
    <w:p w14:paraId="166AA965" w14:textId="00CFDCBF" w:rsidR="00DF6877" w:rsidRDefault="00DF6877" w:rsidP="00EB191A">
      <w:pPr>
        <w:pStyle w:val="ListParagraph"/>
        <w:numPr>
          <w:ilvl w:val="0"/>
          <w:numId w:val="13"/>
        </w:numPr>
      </w:pPr>
      <w:r>
        <w:t xml:space="preserve">Data </w:t>
      </w:r>
      <w:r w:rsidR="00C32FE2">
        <w:t>p</w:t>
      </w:r>
      <w:r>
        <w:t xml:space="preserve">rotection </w:t>
      </w:r>
      <w:r w:rsidR="00C32FE2">
        <w:t>i</w:t>
      </w:r>
      <w:r>
        <w:t xml:space="preserve">mpact </w:t>
      </w:r>
      <w:r w:rsidR="00C32FE2">
        <w:t>a</w:t>
      </w:r>
      <w:r>
        <w:t>ssessments</w:t>
      </w:r>
      <w:r w:rsidR="00C32FE2">
        <w:t xml:space="preserve"> (DPIA)</w:t>
      </w:r>
    </w:p>
    <w:p w14:paraId="2A2C1DD5" w14:textId="410B0217" w:rsidR="5667B271" w:rsidRDefault="5667B271" w:rsidP="69706C4B">
      <w:pPr>
        <w:pStyle w:val="ListParagraph"/>
        <w:numPr>
          <w:ilvl w:val="0"/>
          <w:numId w:val="13"/>
        </w:numPr>
      </w:pPr>
      <w:r>
        <w:t xml:space="preserve">Legitimate </w:t>
      </w:r>
      <w:r w:rsidR="00C32FE2">
        <w:t>i</w:t>
      </w:r>
      <w:r>
        <w:t xml:space="preserve">nterest </w:t>
      </w:r>
      <w:r w:rsidR="00C32FE2">
        <w:t>t</w:t>
      </w:r>
      <w:r>
        <w:t>ests</w:t>
      </w:r>
    </w:p>
    <w:p w14:paraId="14F1431D" w14:textId="11F2EAFE" w:rsidR="00DF6877" w:rsidRDefault="00DF6877" w:rsidP="00EB191A">
      <w:pPr>
        <w:pStyle w:val="ListParagraph"/>
        <w:numPr>
          <w:ilvl w:val="0"/>
          <w:numId w:val="13"/>
        </w:numPr>
      </w:pPr>
      <w:r>
        <w:t xml:space="preserve">Data </w:t>
      </w:r>
      <w:r w:rsidR="00C32FE2">
        <w:t>p</w:t>
      </w:r>
      <w:r w:rsidR="5DD168A1">
        <w:t xml:space="preserve">rocessing </w:t>
      </w:r>
      <w:r w:rsidR="00C32FE2">
        <w:t>a</w:t>
      </w:r>
      <w:r w:rsidR="5DD168A1">
        <w:t>greements</w:t>
      </w:r>
      <w:r w:rsidR="00C32FE2">
        <w:t xml:space="preserve"> (DPA)</w:t>
      </w:r>
    </w:p>
    <w:p w14:paraId="7990FFEC" w14:textId="7A8433C0" w:rsidR="5DD168A1" w:rsidRDefault="5DD168A1" w:rsidP="6C5A2E38">
      <w:pPr>
        <w:pStyle w:val="ListParagraph"/>
        <w:numPr>
          <w:ilvl w:val="0"/>
          <w:numId w:val="13"/>
        </w:numPr>
      </w:pPr>
      <w:r>
        <w:t xml:space="preserve">Data </w:t>
      </w:r>
      <w:r w:rsidR="00C32FE2">
        <w:t>s</w:t>
      </w:r>
      <w:r>
        <w:t xml:space="preserve">haring </w:t>
      </w:r>
      <w:r w:rsidR="00C32FE2">
        <w:t>a</w:t>
      </w:r>
      <w:r>
        <w:t>greements</w:t>
      </w:r>
      <w:r w:rsidR="00C32FE2">
        <w:t xml:space="preserve"> (DSA)</w:t>
      </w:r>
    </w:p>
    <w:p w14:paraId="344CC32E" w14:textId="53E7E458" w:rsidR="5DD168A1" w:rsidRDefault="5DD168A1" w:rsidP="6C5A2E38">
      <w:pPr>
        <w:pStyle w:val="ListParagraph"/>
        <w:numPr>
          <w:ilvl w:val="0"/>
          <w:numId w:val="13"/>
        </w:numPr>
      </w:pPr>
      <w:r>
        <w:t xml:space="preserve">Transfer </w:t>
      </w:r>
      <w:r w:rsidR="00C32FE2">
        <w:t>r</w:t>
      </w:r>
      <w:r>
        <w:t xml:space="preserve">isk </w:t>
      </w:r>
      <w:r w:rsidR="00C32FE2">
        <w:t>a</w:t>
      </w:r>
      <w:r>
        <w:t>ssessments</w:t>
      </w:r>
      <w:r w:rsidR="00C32FE2">
        <w:t xml:space="preserve"> (TRA)</w:t>
      </w:r>
      <w:r>
        <w:t xml:space="preserve"> and </w:t>
      </w:r>
      <w:r w:rsidR="00C32FE2">
        <w:t>i</w:t>
      </w:r>
      <w:r>
        <w:t xml:space="preserve">nternational </w:t>
      </w:r>
      <w:r w:rsidR="00C32FE2">
        <w:t>d</w:t>
      </w:r>
      <w:r>
        <w:t xml:space="preserve">ata </w:t>
      </w:r>
      <w:r w:rsidR="00C32FE2">
        <w:t>t</w:t>
      </w:r>
      <w:r>
        <w:t xml:space="preserve">ransfer </w:t>
      </w:r>
      <w:r w:rsidR="00C32FE2">
        <w:t>a</w:t>
      </w:r>
      <w:r>
        <w:t>greements</w:t>
      </w:r>
      <w:r w:rsidR="00C32FE2">
        <w:t xml:space="preserve"> (IDTA)</w:t>
      </w:r>
    </w:p>
    <w:p w14:paraId="0527990D" w14:textId="5BADBF5B" w:rsidR="00DF6877" w:rsidRDefault="5DD168A1" w:rsidP="00EB191A">
      <w:pPr>
        <w:pStyle w:val="ListParagraph"/>
        <w:numPr>
          <w:ilvl w:val="0"/>
          <w:numId w:val="13"/>
        </w:numPr>
      </w:pPr>
      <w:r>
        <w:t>Data subject rights requests</w:t>
      </w:r>
    </w:p>
    <w:p w14:paraId="0B97EDD4" w14:textId="3A9620B4" w:rsidR="4ED2385E" w:rsidRDefault="4ED2385E" w:rsidP="6C5A2E38">
      <w:pPr>
        <w:pStyle w:val="ListParagraph"/>
        <w:numPr>
          <w:ilvl w:val="0"/>
          <w:numId w:val="13"/>
        </w:numPr>
      </w:pPr>
      <w:r>
        <w:t>One-off data sharing requests</w:t>
      </w:r>
    </w:p>
    <w:p w14:paraId="098D16EC" w14:textId="77777777" w:rsidR="00DF6877" w:rsidRPr="00DF6877" w:rsidRDefault="00DF6877" w:rsidP="00DF6877">
      <w:pPr>
        <w:pStyle w:val="ListParagraph"/>
        <w:numPr>
          <w:ilvl w:val="0"/>
          <w:numId w:val="13"/>
        </w:numPr>
      </w:pPr>
      <w:r>
        <w:t>Privacy notices</w:t>
      </w:r>
    </w:p>
    <w:p w14:paraId="1AF16362" w14:textId="68E6C0E5" w:rsidR="1DD1F870" w:rsidRDefault="1DD1F870" w:rsidP="6C5A2E38">
      <w:pPr>
        <w:pStyle w:val="ListParagraph"/>
        <w:numPr>
          <w:ilvl w:val="0"/>
          <w:numId w:val="13"/>
        </w:numPr>
      </w:pPr>
      <w:r>
        <w:t xml:space="preserve">Records </w:t>
      </w:r>
      <w:r w:rsidR="00C32FE2">
        <w:t>r</w:t>
      </w:r>
      <w:r>
        <w:t xml:space="preserve">etention </w:t>
      </w:r>
      <w:r w:rsidR="00C32FE2">
        <w:t>s</w:t>
      </w:r>
      <w:r>
        <w:t>chedules</w:t>
      </w:r>
      <w:r w:rsidR="00C32FE2">
        <w:t xml:space="preserve"> (RRS)</w:t>
      </w:r>
    </w:p>
    <w:p w14:paraId="490F0708" w14:textId="77777777" w:rsidR="00464A08" w:rsidRDefault="00464A08" w:rsidP="00464A08">
      <w:pPr>
        <w:pStyle w:val="ListParagraph"/>
        <w:ind w:left="360"/>
      </w:pPr>
    </w:p>
    <w:p w14:paraId="04B503E6" w14:textId="77777777" w:rsidR="00F9412F" w:rsidRDefault="00F9412F" w:rsidP="00EB191A">
      <w:pPr>
        <w:pStyle w:val="Heading3"/>
      </w:pPr>
      <w:r>
        <w:t>4.3 Data Classification</w:t>
      </w:r>
    </w:p>
    <w:p w14:paraId="2F634FD2" w14:textId="2C36C117" w:rsidR="00F9412F" w:rsidRDefault="00A42F44" w:rsidP="00464A08">
      <w:pPr>
        <w:spacing w:after="0"/>
      </w:pPr>
      <w:r>
        <w:t xml:space="preserve">To assist with identification and protection, </w:t>
      </w:r>
      <w:r w:rsidR="00661B6A">
        <w:t>i</w:t>
      </w:r>
      <w:r>
        <w:t xml:space="preserve">nformation </w:t>
      </w:r>
      <w:r w:rsidR="00661B6A">
        <w:t>a</w:t>
      </w:r>
      <w:r>
        <w:t xml:space="preserve">ssets containing </w:t>
      </w:r>
      <w:r w:rsidR="00661B6A">
        <w:t>p</w:t>
      </w:r>
      <w:r w:rsidR="00F9412F">
        <w:t xml:space="preserve">ersonal </w:t>
      </w:r>
      <w:r w:rsidR="00661B6A">
        <w:t>d</w:t>
      </w:r>
      <w:r w:rsidR="00F9412F">
        <w:t>ata</w:t>
      </w:r>
      <w:r w:rsidR="00C568E2">
        <w:t>, i.e. personal data assets</w:t>
      </w:r>
      <w:r w:rsidR="00F9412F">
        <w:t xml:space="preserve"> </w:t>
      </w:r>
      <w:r w:rsidR="00ED190B">
        <w:t>are to</w:t>
      </w:r>
      <w:r w:rsidR="00F9412F">
        <w:t xml:space="preserve"> be cl</w:t>
      </w:r>
      <w:r>
        <w:t xml:space="preserve">assified </w:t>
      </w:r>
      <w:r w:rsidR="00F9412F">
        <w:t xml:space="preserve">according to the </w:t>
      </w:r>
      <w:hyperlink r:id="rId12">
        <w:r w:rsidR="00F9412F" w:rsidRPr="69706C4B">
          <w:rPr>
            <w:rStyle w:val="Hyperlink"/>
          </w:rPr>
          <w:t>Information Classification and Data Management Policy</w:t>
        </w:r>
      </w:hyperlink>
      <w:r w:rsidR="00ED190B">
        <w:t>.</w:t>
      </w:r>
    </w:p>
    <w:p w14:paraId="31D579A4" w14:textId="77777777" w:rsidR="00464A08" w:rsidRPr="00F9412F" w:rsidRDefault="00464A08" w:rsidP="00F9412F"/>
    <w:p w14:paraId="0FF9E6C9" w14:textId="77777777" w:rsidR="00B95E4E" w:rsidRDefault="00F9412F" w:rsidP="00EB191A">
      <w:pPr>
        <w:pStyle w:val="Heading3"/>
      </w:pPr>
      <w:r>
        <w:t>4.4</w:t>
      </w:r>
      <w:r w:rsidR="00B95E4E">
        <w:t xml:space="preserve"> Audits</w:t>
      </w:r>
    </w:p>
    <w:p w14:paraId="0117690B" w14:textId="524CE8FB" w:rsidR="00693F68" w:rsidRDefault="007276C7" w:rsidP="00464A08">
      <w:pPr>
        <w:spacing w:after="0"/>
      </w:pPr>
      <w:r>
        <w:t>The DPO will, where required</w:t>
      </w:r>
      <w:r w:rsidR="00693F68">
        <w:t xml:space="preserve"> and according to any defined and agreed schedule, undertake audits of data processing practices across the University. Aspects of this task may be delegated to senior staff within the Information Compliance </w:t>
      </w:r>
      <w:r w:rsidR="00C32FE2">
        <w:t>T</w:t>
      </w:r>
      <w:r w:rsidR="00693F68">
        <w:t>eam.</w:t>
      </w:r>
    </w:p>
    <w:p w14:paraId="05996EDF" w14:textId="77777777" w:rsidR="00464A08" w:rsidRPr="00693F68" w:rsidRDefault="00464A08" w:rsidP="00693F68"/>
    <w:p w14:paraId="7A256B10" w14:textId="77777777" w:rsidR="006C5DC6" w:rsidRDefault="00F9412F" w:rsidP="00EB191A">
      <w:pPr>
        <w:pStyle w:val="Heading3"/>
      </w:pPr>
      <w:r>
        <w:t>4.5</w:t>
      </w:r>
      <w:r w:rsidR="00693F68">
        <w:t xml:space="preserve"> </w:t>
      </w:r>
      <w:r w:rsidR="00EB191A">
        <w:t xml:space="preserve">Data sharing and </w:t>
      </w:r>
      <w:r w:rsidR="006C5DC6">
        <w:t>transfers</w:t>
      </w:r>
    </w:p>
    <w:p w14:paraId="08893B21" w14:textId="13DC0325" w:rsidR="00CE6010" w:rsidRDefault="00E16973" w:rsidP="006C5DC6">
      <w:r>
        <w:t>The University will develop and maintain records to sh</w:t>
      </w:r>
      <w:r w:rsidR="007276C7">
        <w:t xml:space="preserve">ow where and how UEA </w:t>
      </w:r>
      <w:r w:rsidR="00C32FE2">
        <w:t>p</w:t>
      </w:r>
      <w:r>
        <w:t xml:space="preserve">ersonal </w:t>
      </w:r>
      <w:r w:rsidR="00C32FE2">
        <w:t>d</w:t>
      </w:r>
      <w:r>
        <w:t xml:space="preserve">ata is shared or transferred externally to third parties, in particular where overseas transfer of data is required. </w:t>
      </w:r>
    </w:p>
    <w:p w14:paraId="13AE18D0" w14:textId="295C3722" w:rsidR="00E16973" w:rsidRDefault="00CE6010" w:rsidP="006C5DC6">
      <w:r>
        <w:t xml:space="preserve">Data </w:t>
      </w:r>
      <w:r w:rsidR="00661B6A">
        <w:t>o</w:t>
      </w:r>
      <w:r>
        <w:t xml:space="preserve">wners are responsible for informing the Information Compliance </w:t>
      </w:r>
      <w:r w:rsidR="00C32FE2">
        <w:t>T</w:t>
      </w:r>
      <w:r>
        <w:t>eam prior to undertaking any regular or systematic data sharing activities.</w:t>
      </w:r>
    </w:p>
    <w:p w14:paraId="18FAA367" w14:textId="27EE8F9B" w:rsidR="00CE6010" w:rsidRDefault="006E64FD" w:rsidP="00CE6010">
      <w:r>
        <w:t>Unless a legal</w:t>
      </w:r>
      <w:r w:rsidR="00CE6010">
        <w:t xml:space="preserve"> exemption applies, the nature of any data sharing must have been explained to the </w:t>
      </w:r>
      <w:r w:rsidR="00C32FE2">
        <w:t>d</w:t>
      </w:r>
      <w:r w:rsidR="00CE6010">
        <w:t xml:space="preserve">ata </w:t>
      </w:r>
      <w:r w:rsidR="00C32FE2">
        <w:t>s</w:t>
      </w:r>
      <w:r w:rsidR="00CE6010">
        <w:t>ubject</w:t>
      </w:r>
      <w:r>
        <w:t>(</w:t>
      </w:r>
      <w:r w:rsidR="00CE6010">
        <w:t>s</w:t>
      </w:r>
      <w:r>
        <w:t>)</w:t>
      </w:r>
      <w:r w:rsidR="00CE6010">
        <w:t xml:space="preserve">, </w:t>
      </w:r>
      <w:r w:rsidR="574A07DB">
        <w:t xml:space="preserve">ordinarily </w:t>
      </w:r>
      <w:r w:rsidR="00CE6010">
        <w:t>by means o</w:t>
      </w:r>
      <w:r w:rsidR="00DA2FA6">
        <w:t xml:space="preserve">f a </w:t>
      </w:r>
      <w:r w:rsidR="00C32FE2">
        <w:t>p</w:t>
      </w:r>
      <w:r w:rsidR="00DA2FA6">
        <w:t xml:space="preserve">rivacy </w:t>
      </w:r>
      <w:r w:rsidR="00C32FE2" w:rsidRPr="003A0EF9">
        <w:t>n</w:t>
      </w:r>
      <w:r w:rsidR="00DA2FA6" w:rsidRPr="003A0EF9">
        <w:t>otice (see section 5).</w:t>
      </w:r>
    </w:p>
    <w:p w14:paraId="625B76F7" w14:textId="7337449D" w:rsidR="00CE6010" w:rsidRDefault="00CE6010" w:rsidP="006C5DC6">
      <w:r>
        <w:lastRenderedPageBreak/>
        <w:t>Appropriate technical and security measures</w:t>
      </w:r>
      <w:r w:rsidR="006E64FD">
        <w:t>, such as those described in the Information Classification and Data Management Policy,</w:t>
      </w:r>
      <w:r>
        <w:t xml:space="preserve"> must be applied to all </w:t>
      </w:r>
      <w:r w:rsidR="00C32FE2">
        <w:t>p</w:t>
      </w:r>
      <w:r>
        <w:t xml:space="preserve">ersonal </w:t>
      </w:r>
      <w:r w:rsidR="00C32FE2">
        <w:t>d</w:t>
      </w:r>
      <w:r>
        <w:t>ata shared with external parties.</w:t>
      </w:r>
    </w:p>
    <w:p w14:paraId="69EFC5AF" w14:textId="77777777" w:rsidR="00CE6010" w:rsidRDefault="00CE6010" w:rsidP="00CE6010">
      <w:pPr>
        <w:pStyle w:val="Heading4"/>
      </w:pPr>
      <w:r>
        <w:t>International data transfers</w:t>
      </w:r>
    </w:p>
    <w:p w14:paraId="2E7FB041" w14:textId="5C488B91" w:rsidR="00ED190B" w:rsidRDefault="00CE6010" w:rsidP="006C5DC6">
      <w:r>
        <w:t xml:space="preserve">UEA </w:t>
      </w:r>
      <w:r w:rsidR="00C32FE2">
        <w:t>p</w:t>
      </w:r>
      <w:r w:rsidR="00ED190B">
        <w:t xml:space="preserve">ersonal </w:t>
      </w:r>
      <w:r w:rsidR="00C32FE2">
        <w:t>d</w:t>
      </w:r>
      <w:r w:rsidR="00ED190B">
        <w:t xml:space="preserve">ata must </w:t>
      </w:r>
      <w:r w:rsidR="4964F543">
        <w:t xml:space="preserve">only </w:t>
      </w:r>
      <w:r w:rsidR="00ED190B">
        <w:t xml:space="preserve">be transferred outside the </w:t>
      </w:r>
      <w:r w:rsidR="02B67B9C">
        <w:t>UK</w:t>
      </w:r>
      <w:r w:rsidR="00ED190B">
        <w:t xml:space="preserve"> </w:t>
      </w:r>
      <w:r w:rsidR="7513F39A">
        <w:t>in accordance</w:t>
      </w:r>
      <w:r w:rsidR="00ED190B">
        <w:t xml:space="preserve"> with</w:t>
      </w:r>
      <w:r w:rsidR="008935C8">
        <w:t xml:space="preserve"> the obligations set out in the </w:t>
      </w:r>
      <w:r w:rsidR="00C32FE2">
        <w:t>d</w:t>
      </w:r>
      <w:r w:rsidR="008935C8">
        <w:t xml:space="preserve">ata </w:t>
      </w:r>
      <w:r w:rsidR="00C32FE2">
        <w:t>p</w:t>
      </w:r>
      <w:r w:rsidR="008935C8">
        <w:t xml:space="preserve">rotection </w:t>
      </w:r>
      <w:r w:rsidR="00C32FE2">
        <w:t>l</w:t>
      </w:r>
      <w:r w:rsidR="008935C8">
        <w:t xml:space="preserve">egislation, in particular Chapter V of the </w:t>
      </w:r>
      <w:r w:rsidR="5632220B">
        <w:t xml:space="preserve">UK </w:t>
      </w:r>
      <w:r w:rsidR="008935C8">
        <w:t>GDPR.</w:t>
      </w:r>
      <w:r w:rsidR="00D41DA0">
        <w:t xml:space="preserve"> The </w:t>
      </w:r>
      <w:r w:rsidR="00661B6A">
        <w:t>d</w:t>
      </w:r>
      <w:r w:rsidR="3E1D2E83">
        <w:t xml:space="preserve">ata </w:t>
      </w:r>
      <w:r w:rsidR="00661B6A">
        <w:t>o</w:t>
      </w:r>
      <w:r w:rsidR="3E1D2E83">
        <w:t>wner</w:t>
      </w:r>
      <w:r w:rsidR="00D41DA0">
        <w:t xml:space="preserve"> must consult</w:t>
      </w:r>
      <w:r w:rsidR="4638C69E">
        <w:t xml:space="preserve"> the DPO</w:t>
      </w:r>
      <w:r w:rsidR="00D41DA0">
        <w:t xml:space="preserve"> where international data transfers are proposed or required.</w:t>
      </w:r>
    </w:p>
    <w:p w14:paraId="739973BE" w14:textId="77777777" w:rsidR="00CE6010" w:rsidRDefault="00CE6010" w:rsidP="00CE6010">
      <w:pPr>
        <w:pStyle w:val="Heading4"/>
      </w:pPr>
      <w:r>
        <w:t>Data sharing documentation</w:t>
      </w:r>
    </w:p>
    <w:p w14:paraId="60FA40D3" w14:textId="3F30ADA1" w:rsidR="00E16973" w:rsidRDefault="00CE6010" w:rsidP="006C5DC6">
      <w:r>
        <w:t xml:space="preserve">Data </w:t>
      </w:r>
      <w:r w:rsidR="00C32FE2">
        <w:t>o</w:t>
      </w:r>
      <w:r>
        <w:t xml:space="preserve">wners are responsible </w:t>
      </w:r>
      <w:r w:rsidR="00E16973">
        <w:t xml:space="preserve">for ensuring </w:t>
      </w:r>
      <w:r w:rsidR="004757A6">
        <w:t>adequate</w:t>
      </w:r>
      <w:r w:rsidR="00E16973">
        <w:t xml:space="preserve"> written contracts are in place </w:t>
      </w:r>
      <w:r w:rsidR="00693F68">
        <w:t>before</w:t>
      </w:r>
      <w:r>
        <w:t xml:space="preserve"> UEA </w:t>
      </w:r>
      <w:r w:rsidR="00C32FE2">
        <w:t>p</w:t>
      </w:r>
      <w:r w:rsidR="00E16973">
        <w:t xml:space="preserve">ersonal </w:t>
      </w:r>
      <w:r w:rsidR="00C32FE2">
        <w:t>d</w:t>
      </w:r>
      <w:r w:rsidR="00E16973">
        <w:t xml:space="preserve">ata is shared with a </w:t>
      </w:r>
      <w:r w:rsidR="00C32FE2">
        <w:t>d</w:t>
      </w:r>
      <w:r w:rsidR="00E16973">
        <w:t xml:space="preserve">ata </w:t>
      </w:r>
      <w:r w:rsidR="00C32FE2">
        <w:t>p</w:t>
      </w:r>
      <w:r w:rsidR="00E16973">
        <w:t>rocessor acting on behalf of the University.</w:t>
      </w:r>
    </w:p>
    <w:p w14:paraId="7B95C1C7" w14:textId="292231D3" w:rsidR="006E64FD" w:rsidRDefault="006E64FD" w:rsidP="006C5DC6">
      <w:r>
        <w:t xml:space="preserve">Where data is shared on a </w:t>
      </w:r>
      <w:r w:rsidR="00C32FE2">
        <w:t>j</w:t>
      </w:r>
      <w:r>
        <w:t>oint</w:t>
      </w:r>
      <w:r w:rsidR="00C32FE2">
        <w:t>-c</w:t>
      </w:r>
      <w:r>
        <w:t xml:space="preserve">ontroller basis, the </w:t>
      </w:r>
      <w:r w:rsidR="00661B6A">
        <w:t>d</w:t>
      </w:r>
      <w:r>
        <w:t xml:space="preserve">ata </w:t>
      </w:r>
      <w:r w:rsidR="00661B6A">
        <w:t>o</w:t>
      </w:r>
      <w:r>
        <w:t>wner is responsible for ensuring that the respective compliance obligations are agreed and documented</w:t>
      </w:r>
      <w:r w:rsidR="00364B9D">
        <w:t xml:space="preserve"> in a transparent manner</w:t>
      </w:r>
      <w:r>
        <w:t>.</w:t>
      </w:r>
    </w:p>
    <w:p w14:paraId="3B37FB69" w14:textId="06131C78" w:rsidR="00EB191A" w:rsidRDefault="00E16973" w:rsidP="006C5DC6">
      <w:r>
        <w:t xml:space="preserve">The Information Compliance </w:t>
      </w:r>
      <w:r w:rsidR="00C32FE2">
        <w:t>T</w:t>
      </w:r>
      <w:r>
        <w:t xml:space="preserve">eam is responsible for monitoring and assessing </w:t>
      </w:r>
      <w:r w:rsidR="00CE6010">
        <w:t xml:space="preserve">data sharing </w:t>
      </w:r>
      <w:r>
        <w:t>activities</w:t>
      </w:r>
      <w:r w:rsidR="008935C8">
        <w:t xml:space="preserve"> and agreements</w:t>
      </w:r>
      <w:r w:rsidR="00CE6010">
        <w:t>.</w:t>
      </w:r>
      <w:r>
        <w:t xml:space="preserve"> </w:t>
      </w:r>
      <w:r w:rsidR="00CE6010">
        <w:t>The team will provide</w:t>
      </w:r>
      <w:r>
        <w:t xml:space="preserve"> </w:t>
      </w:r>
      <w:r w:rsidR="008935C8">
        <w:t>guidance on</w:t>
      </w:r>
      <w:r>
        <w:t xml:space="preserve"> compliance with th</w:t>
      </w:r>
      <w:r w:rsidR="00CC245D">
        <w:t xml:space="preserve">e </w:t>
      </w:r>
      <w:r w:rsidR="00C32FE2">
        <w:t>d</w:t>
      </w:r>
      <w:r w:rsidR="00CC245D">
        <w:t xml:space="preserve">ata </w:t>
      </w:r>
      <w:r w:rsidR="00C32FE2">
        <w:t>p</w:t>
      </w:r>
      <w:r w:rsidR="00CC245D">
        <w:t xml:space="preserve">rotection </w:t>
      </w:r>
      <w:r w:rsidR="00C32FE2">
        <w:t>l</w:t>
      </w:r>
      <w:r w:rsidR="00CC245D">
        <w:t>egislation</w:t>
      </w:r>
      <w:r w:rsidR="00573F9A">
        <w:t>, noting that legal advice may be required in some circumstances.</w:t>
      </w:r>
      <w:r w:rsidR="00CC245D">
        <w:t xml:space="preserve"> The team </w:t>
      </w:r>
      <w:r w:rsidR="09D0438D">
        <w:t>may</w:t>
      </w:r>
      <w:r w:rsidR="00CC245D">
        <w:t xml:space="preserve"> refer </w:t>
      </w:r>
      <w:r w:rsidR="00C32FE2">
        <w:t>d</w:t>
      </w:r>
      <w:r w:rsidR="00CC245D">
        <w:t xml:space="preserve">ata </w:t>
      </w:r>
      <w:r w:rsidR="00C32FE2">
        <w:t>o</w:t>
      </w:r>
      <w:r w:rsidR="00CC245D">
        <w:t xml:space="preserve">wners to the Information Security </w:t>
      </w:r>
      <w:r w:rsidR="00C32FE2">
        <w:t>T</w:t>
      </w:r>
      <w:r w:rsidR="00CC245D">
        <w:t xml:space="preserve">eam within ITCS where appropriate, to ensure the technical security of the proposed sharing/transfer. </w:t>
      </w:r>
    </w:p>
    <w:p w14:paraId="6DB4B865" w14:textId="77777777" w:rsidR="00CE6010" w:rsidRDefault="00CE6010" w:rsidP="00CE6010">
      <w:pPr>
        <w:pStyle w:val="Heading4"/>
      </w:pPr>
      <w:r>
        <w:t>Authorised signatories</w:t>
      </w:r>
    </w:p>
    <w:p w14:paraId="70135078" w14:textId="160A4547" w:rsidR="00604EFB" w:rsidRDefault="00B95E4E" w:rsidP="006C5DC6">
      <w:r w:rsidRPr="00554358">
        <w:t>Only certain members of</w:t>
      </w:r>
      <w:r w:rsidR="00A53DF9">
        <w:t xml:space="preserve"> the</w:t>
      </w:r>
      <w:r w:rsidRPr="00554358">
        <w:t xml:space="preserve"> University</w:t>
      </w:r>
      <w:r w:rsidR="00A53DF9">
        <w:t>’s</w:t>
      </w:r>
      <w:r w:rsidRPr="00554358">
        <w:t xml:space="preserve"> staff will be authoris</w:t>
      </w:r>
      <w:r w:rsidR="00573F9A" w:rsidRPr="00554358">
        <w:t>ed signatories for data sharing (</w:t>
      </w:r>
      <w:r w:rsidR="00C32FE2">
        <w:t>c</w:t>
      </w:r>
      <w:r w:rsidR="00573F9A" w:rsidRPr="00554358">
        <w:t>ontroller-</w:t>
      </w:r>
      <w:r w:rsidR="00C32FE2">
        <w:t>c</w:t>
      </w:r>
      <w:r w:rsidR="00573F9A" w:rsidRPr="00554358">
        <w:t xml:space="preserve">ontroller) and </w:t>
      </w:r>
      <w:r w:rsidR="00C32FE2">
        <w:t>d</w:t>
      </w:r>
      <w:r w:rsidR="00573F9A" w:rsidRPr="00554358">
        <w:t xml:space="preserve">ata </w:t>
      </w:r>
      <w:r w:rsidR="00C32FE2">
        <w:t>p</w:t>
      </w:r>
      <w:r w:rsidRPr="00554358">
        <w:t>rocessor agreements</w:t>
      </w:r>
      <w:r w:rsidR="00604EFB">
        <w:t xml:space="preserve">: </w:t>
      </w:r>
    </w:p>
    <w:p w14:paraId="6DDC0078" w14:textId="10C0D69B" w:rsidR="00604EFB" w:rsidRDefault="00604EFB" w:rsidP="00604EFB">
      <w:pPr>
        <w:pStyle w:val="ListParagraph"/>
        <w:numPr>
          <w:ilvl w:val="0"/>
          <w:numId w:val="18"/>
        </w:numPr>
      </w:pPr>
      <w:r>
        <w:t xml:space="preserve">The </w:t>
      </w:r>
      <w:r w:rsidR="72AE4AD0">
        <w:t>Senior Information Risk Officer</w:t>
      </w:r>
      <w:r>
        <w:t xml:space="preserve">, and </w:t>
      </w:r>
    </w:p>
    <w:p w14:paraId="73FFC540" w14:textId="3E8A5B64" w:rsidR="007276C7" w:rsidRPr="00EB191A" w:rsidRDefault="0026783C" w:rsidP="007276C7">
      <w:pPr>
        <w:pStyle w:val="Heading4"/>
      </w:pPr>
      <w:r w:rsidRPr="0026783C">
        <w:t xml:space="preserve">Authorised members of </w:t>
      </w:r>
      <w:r>
        <w:t xml:space="preserve">the </w:t>
      </w:r>
      <w:r w:rsidRPr="0026783C">
        <w:t xml:space="preserve">Research Services team within RIN </w:t>
      </w:r>
      <w:r w:rsidR="00D41DA0">
        <w:t>Ad hoc d</w:t>
      </w:r>
      <w:r w:rsidR="007276C7">
        <w:t>isclosure of Personal Data</w:t>
      </w:r>
      <w:r w:rsidR="00CE6010">
        <w:t xml:space="preserve"> to third parties</w:t>
      </w:r>
    </w:p>
    <w:p w14:paraId="363F1233" w14:textId="04788183" w:rsidR="007276C7" w:rsidRDefault="007276C7" w:rsidP="006C5DC6">
      <w:r>
        <w:t xml:space="preserve">Ad hoc or one-off </w:t>
      </w:r>
      <w:r w:rsidR="00573F9A">
        <w:t>disclosure</w:t>
      </w:r>
      <w:r>
        <w:t xml:space="preserve"> of UEA</w:t>
      </w:r>
      <w:r w:rsidR="00661B6A">
        <w:t xml:space="preserve"> p</w:t>
      </w:r>
      <w:r>
        <w:t xml:space="preserve">ersonal </w:t>
      </w:r>
      <w:r w:rsidR="00661B6A">
        <w:t>d</w:t>
      </w:r>
      <w:r>
        <w:t>ata</w:t>
      </w:r>
      <w:r w:rsidR="00573F9A">
        <w:t xml:space="preserve"> to external parties </w:t>
      </w:r>
      <w:r>
        <w:t>will only be made where:</w:t>
      </w:r>
    </w:p>
    <w:p w14:paraId="2CAA0260" w14:textId="203A6C21" w:rsidR="007276C7" w:rsidRDefault="007276C7" w:rsidP="00573F9A">
      <w:pPr>
        <w:pStyle w:val="ListParagraph"/>
        <w:numPr>
          <w:ilvl w:val="0"/>
          <w:numId w:val="15"/>
        </w:numPr>
      </w:pPr>
      <w:r>
        <w:t xml:space="preserve">Consent from the </w:t>
      </w:r>
      <w:r w:rsidR="00661B6A">
        <w:t>d</w:t>
      </w:r>
      <w:r>
        <w:t xml:space="preserve">ata </w:t>
      </w:r>
      <w:r w:rsidR="00661B6A">
        <w:t>s</w:t>
      </w:r>
      <w:r>
        <w:t>ubject is obtained and recorded</w:t>
      </w:r>
      <w:r w:rsidR="00573F9A">
        <w:t>, or</w:t>
      </w:r>
    </w:p>
    <w:p w14:paraId="1129DA2B" w14:textId="35EF7262" w:rsidR="007276C7" w:rsidRDefault="007276C7" w:rsidP="00573F9A">
      <w:pPr>
        <w:pStyle w:val="ListParagraph"/>
        <w:numPr>
          <w:ilvl w:val="0"/>
          <w:numId w:val="15"/>
        </w:numPr>
      </w:pPr>
      <w:r>
        <w:t xml:space="preserve">Disclosure is otherwise necessary, and </w:t>
      </w:r>
      <w:r w:rsidR="0674E9CA">
        <w:t>permitted</w:t>
      </w:r>
      <w:r>
        <w:t xml:space="preserve"> by the </w:t>
      </w:r>
      <w:r w:rsidR="00661B6A">
        <w:t>d</w:t>
      </w:r>
      <w:r>
        <w:t xml:space="preserve">ata </w:t>
      </w:r>
      <w:r w:rsidR="00661B6A">
        <w:t>p</w:t>
      </w:r>
      <w:r>
        <w:t xml:space="preserve">rotection </w:t>
      </w:r>
      <w:r w:rsidR="00661B6A">
        <w:t>l</w:t>
      </w:r>
      <w:r w:rsidR="00573F9A">
        <w:t>egislation or required by another law</w:t>
      </w:r>
    </w:p>
    <w:p w14:paraId="0DA36D6E" w14:textId="77777777" w:rsidR="002739C2" w:rsidRDefault="002739C2" w:rsidP="002739C2">
      <w:pPr>
        <w:pStyle w:val="Heading4"/>
      </w:pPr>
      <w:r>
        <w:t>Student attendance and qualification verification</w:t>
      </w:r>
    </w:p>
    <w:p w14:paraId="51A9C537" w14:textId="77777777" w:rsidR="002739C2" w:rsidRDefault="002739C2" w:rsidP="002739C2">
      <w:r>
        <w:t>Third parties may contact the University to confirm whether or not a named individual has attended the University, and whether or not they obtained a particular qualification. These queries should be directed to Student Records for a response in the first instance.</w:t>
      </w:r>
    </w:p>
    <w:p w14:paraId="02D9D384" w14:textId="38A4C777" w:rsidR="002739C2" w:rsidRDefault="002739C2" w:rsidP="002739C2">
      <w:r>
        <w:t>There may be circumstances under which the University will disclose information without first obtaining consent. These</w:t>
      </w:r>
      <w:r w:rsidR="4BEB8209">
        <w:t xml:space="preserve"> and any other</w:t>
      </w:r>
      <w:r>
        <w:t xml:space="preserve"> queries must be referred to the Information Compliance </w:t>
      </w:r>
      <w:r w:rsidR="00661B6A">
        <w:t>T</w:t>
      </w:r>
      <w:r>
        <w:t>eam.</w:t>
      </w:r>
    </w:p>
    <w:p w14:paraId="063C7294" w14:textId="77777777" w:rsidR="00D41DA0" w:rsidRDefault="00D41DA0" w:rsidP="00D41DA0">
      <w:pPr>
        <w:pStyle w:val="Heading4"/>
      </w:pPr>
      <w:bookmarkStart w:id="6" w:name="_Hlk181710197"/>
      <w:r>
        <w:t>Internal data sharing</w:t>
      </w:r>
    </w:p>
    <w:p w14:paraId="58044D1D" w14:textId="49EFA38B" w:rsidR="00D41DA0" w:rsidRPr="00D41DA0" w:rsidRDefault="00D41DA0" w:rsidP="6C5A2E38">
      <w:r>
        <w:t xml:space="preserve">Personal </w:t>
      </w:r>
      <w:r w:rsidR="00661B6A">
        <w:t>d</w:t>
      </w:r>
      <w:r>
        <w:t xml:space="preserve">ata held by one UEA department will only be shared with another UEA department where the </w:t>
      </w:r>
      <w:r w:rsidR="00140497">
        <w:t xml:space="preserve">respective </w:t>
      </w:r>
      <w:r>
        <w:t>purposes</w:t>
      </w:r>
      <w:r w:rsidR="00140497">
        <w:t xml:space="preserve"> for processing are compatible (and known to the data subject), or where</w:t>
      </w:r>
      <w:r w:rsidR="5B463058">
        <w:t xml:space="preserve"> it is necessary for an applicable</w:t>
      </w:r>
      <w:r w:rsidR="00140497">
        <w:t xml:space="preserve"> secondary purpose</w:t>
      </w:r>
      <w:r w:rsidR="1FCD79CC">
        <w:t xml:space="preserve"> as provisioned by the </w:t>
      </w:r>
      <w:r w:rsidR="00661B6A">
        <w:t>p</w:t>
      </w:r>
      <w:r w:rsidR="1FCD79CC">
        <w:t xml:space="preserve">rivacy </w:t>
      </w:r>
      <w:r w:rsidR="00661B6A">
        <w:t>n</w:t>
      </w:r>
      <w:r w:rsidR="1FCD79CC">
        <w:t xml:space="preserve">otices such as </w:t>
      </w:r>
      <w:r w:rsidR="00140497">
        <w:t>archiving purposes in the public interest</w:t>
      </w:r>
      <w:r w:rsidR="635EEEF3">
        <w:t xml:space="preserve">, </w:t>
      </w:r>
      <w:r w:rsidR="00140497">
        <w:t>scientific research purposes</w:t>
      </w:r>
      <w:r w:rsidR="0E132AEB">
        <w:t xml:space="preserve">, </w:t>
      </w:r>
      <w:r w:rsidR="00140497">
        <w:t>or statistical purposes</w:t>
      </w:r>
      <w:r w:rsidR="61548932">
        <w:t>, or other relevant legislation, e.g. health and safety.</w:t>
      </w:r>
      <w:r w:rsidR="35334073">
        <w:t xml:space="preserve"> Such requests must be referred to the Information Compliance </w:t>
      </w:r>
      <w:r w:rsidR="00661B6A">
        <w:t>T</w:t>
      </w:r>
      <w:r w:rsidR="35334073">
        <w:t>eam.</w:t>
      </w:r>
    </w:p>
    <w:bookmarkEnd w:id="6"/>
    <w:p w14:paraId="380F37F7" w14:textId="0961ECFB" w:rsidR="00693F68" w:rsidRDefault="00F9412F" w:rsidP="00693F68">
      <w:pPr>
        <w:pStyle w:val="Heading3"/>
      </w:pPr>
      <w:r>
        <w:lastRenderedPageBreak/>
        <w:t>4.6</w:t>
      </w:r>
      <w:r w:rsidR="001B5B9F">
        <w:t xml:space="preserve"> </w:t>
      </w:r>
      <w:r w:rsidR="7E6FABAB">
        <w:t>Data Protection</w:t>
      </w:r>
      <w:r w:rsidR="00693F68">
        <w:t xml:space="preserve"> by design and by default</w:t>
      </w:r>
    </w:p>
    <w:p w14:paraId="3AE2BDD2" w14:textId="15C97EFF" w:rsidR="00CC245D" w:rsidRPr="00661B6A" w:rsidRDefault="00CC245D" w:rsidP="3F591BE7">
      <w:pPr>
        <w:rPr>
          <w:rFonts w:eastAsiaTheme="majorEastAsia" w:cstheme="minorHAnsi"/>
        </w:rPr>
      </w:pPr>
      <w:r w:rsidRPr="00661B6A">
        <w:rPr>
          <w:rFonts w:cstheme="minorHAnsi"/>
        </w:rPr>
        <w:t xml:space="preserve">The University </w:t>
      </w:r>
      <w:r w:rsidR="6986E6C8" w:rsidRPr="00661B6A">
        <w:rPr>
          <w:rFonts w:cstheme="minorHAnsi"/>
        </w:rPr>
        <w:t xml:space="preserve">is </w:t>
      </w:r>
      <w:r w:rsidR="73213971" w:rsidRPr="00661B6A">
        <w:rPr>
          <w:rFonts w:cstheme="minorHAnsi"/>
        </w:rPr>
        <w:t xml:space="preserve">legally </w:t>
      </w:r>
      <w:r w:rsidR="6986E6C8" w:rsidRPr="00661B6A">
        <w:rPr>
          <w:rFonts w:cstheme="minorHAnsi"/>
        </w:rPr>
        <w:t>required, under Article 25 of the GDPR,</w:t>
      </w:r>
      <w:r w:rsidRPr="00661B6A">
        <w:rPr>
          <w:rFonts w:cstheme="minorHAnsi"/>
        </w:rPr>
        <w:t xml:space="preserve"> to </w:t>
      </w:r>
      <w:r w:rsidR="13CEC6D9" w:rsidRPr="00661B6A">
        <w:rPr>
          <w:rFonts w:eastAsiaTheme="majorEastAsia" w:cstheme="minorHAnsi"/>
          <w:color w:val="000000" w:themeColor="text1"/>
        </w:rPr>
        <w:t>put in place appropriate technical and organisational measures to implement the data protection principles effectively and safeguard individual rights.</w:t>
      </w:r>
      <w:r w:rsidR="75C935F4" w:rsidRPr="00661B6A">
        <w:rPr>
          <w:rFonts w:eastAsiaTheme="majorEastAsia" w:cstheme="minorHAnsi"/>
          <w:color w:val="000000" w:themeColor="text1"/>
        </w:rPr>
        <w:t xml:space="preserve"> This means that data protection must be integrated into the University’s processing activities and business practices from the design stage</w:t>
      </w:r>
      <w:r w:rsidR="0AB1FAD8" w:rsidRPr="00661B6A">
        <w:rPr>
          <w:rFonts w:eastAsiaTheme="majorEastAsia" w:cstheme="minorHAnsi"/>
          <w:color w:val="000000" w:themeColor="text1"/>
        </w:rPr>
        <w:t xml:space="preserve"> right through the lifecycle.</w:t>
      </w:r>
    </w:p>
    <w:p w14:paraId="2798F8E2" w14:textId="44E696EB" w:rsidR="00CC245D" w:rsidRDefault="00693F68" w:rsidP="00693F68">
      <w:r>
        <w:t xml:space="preserve">Data </w:t>
      </w:r>
      <w:r w:rsidR="00661B6A">
        <w:t>p</w:t>
      </w:r>
      <w:r>
        <w:t xml:space="preserve">rotection </w:t>
      </w:r>
      <w:r w:rsidR="00661B6A">
        <w:t>i</w:t>
      </w:r>
      <w:r>
        <w:t xml:space="preserve">mpact </w:t>
      </w:r>
      <w:r w:rsidR="00661B6A">
        <w:t>a</w:t>
      </w:r>
      <w:r>
        <w:t>ssessments</w:t>
      </w:r>
      <w:r w:rsidR="00CC245D">
        <w:t xml:space="preserve"> </w:t>
      </w:r>
      <w:r w:rsidR="001B5B9F">
        <w:t xml:space="preserve">(DPIAs) are a </w:t>
      </w:r>
      <w:proofErr w:type="gramStart"/>
      <w:r w:rsidR="001B5B9F">
        <w:t>key way</w:t>
      </w:r>
      <w:proofErr w:type="gramEnd"/>
      <w:r w:rsidR="001B5B9F">
        <w:t xml:space="preserve"> to introduce and embed </w:t>
      </w:r>
      <w:r w:rsidR="00661B6A">
        <w:t>d</w:t>
      </w:r>
      <w:r w:rsidR="559FDAAF">
        <w:t xml:space="preserve">ata </w:t>
      </w:r>
      <w:r w:rsidR="00661B6A">
        <w:t>p</w:t>
      </w:r>
      <w:r w:rsidR="559FDAAF">
        <w:t>rotection</w:t>
      </w:r>
      <w:r w:rsidR="001B5B9F">
        <w:t xml:space="preserve"> by </w:t>
      </w:r>
      <w:r w:rsidR="186BB391">
        <w:t>d</w:t>
      </w:r>
      <w:r w:rsidR="001B5B9F">
        <w:t>esign</w:t>
      </w:r>
      <w:r w:rsidR="7E462279">
        <w:t xml:space="preserve"> and by default</w:t>
      </w:r>
      <w:r w:rsidR="001B5B9F">
        <w:t xml:space="preserve">. As required by the </w:t>
      </w:r>
      <w:r w:rsidR="00661B6A">
        <w:t>d</w:t>
      </w:r>
      <w:r w:rsidR="001B5B9F">
        <w:t xml:space="preserve">ata </w:t>
      </w:r>
      <w:r w:rsidR="00661B6A">
        <w:t>p</w:t>
      </w:r>
      <w:r w:rsidR="001B5B9F">
        <w:t xml:space="preserve">rotection </w:t>
      </w:r>
      <w:r w:rsidR="00661B6A">
        <w:t>l</w:t>
      </w:r>
      <w:r w:rsidR="001B5B9F">
        <w:t xml:space="preserve">egislation, DPIAs </w:t>
      </w:r>
      <w:r w:rsidR="00CC245D">
        <w:t xml:space="preserve">will be undertaken wherever processing is considered or undertaken that is likely to result in a high risk to individuals, </w:t>
      </w:r>
      <w:r w:rsidR="001B5B9F">
        <w:t>for example</w:t>
      </w:r>
      <w:r w:rsidR="2DCBF06C">
        <w:t xml:space="preserve">, </w:t>
      </w:r>
      <w:r w:rsidR="00CC245D">
        <w:t xml:space="preserve">where </w:t>
      </w:r>
      <w:r w:rsidR="00661B6A">
        <w:t>s</w:t>
      </w:r>
      <w:r w:rsidR="00CC245D">
        <w:t xml:space="preserve">pecial </w:t>
      </w:r>
      <w:r w:rsidR="00661B6A">
        <w:t>c</w:t>
      </w:r>
      <w:r w:rsidR="00CC245D">
        <w:t>ategory data is involved.</w:t>
      </w:r>
    </w:p>
    <w:p w14:paraId="3290B68B" w14:textId="1DF6AC51" w:rsidR="00693F68" w:rsidRDefault="00CC245D" w:rsidP="003D1E8E">
      <w:pPr>
        <w:spacing w:after="0"/>
      </w:pPr>
      <w:r>
        <w:t xml:space="preserve">The DPO will </w:t>
      </w:r>
      <w:r w:rsidR="07FBC53B">
        <w:t>advi</w:t>
      </w:r>
      <w:r w:rsidR="1A2F46E1">
        <w:t>s</w:t>
      </w:r>
      <w:r w:rsidR="07FBC53B">
        <w:t>e on and monitor</w:t>
      </w:r>
      <w:r>
        <w:t xml:space="preserve"> DPIAs, as noted </w:t>
      </w:r>
      <w:r w:rsidRPr="00943796">
        <w:t xml:space="preserve">in section </w:t>
      </w:r>
      <w:r w:rsidR="001B5B9F" w:rsidRPr="00943796">
        <w:t>3.1.2.</w:t>
      </w:r>
    </w:p>
    <w:p w14:paraId="4AEBD1B0" w14:textId="77777777" w:rsidR="003D1E8E" w:rsidRDefault="003D1E8E" w:rsidP="00693F68"/>
    <w:p w14:paraId="74B7AE10" w14:textId="77777777" w:rsidR="00EB191A" w:rsidRDefault="00F9412F" w:rsidP="00EB191A">
      <w:pPr>
        <w:pStyle w:val="Heading3"/>
      </w:pPr>
      <w:r>
        <w:t>4.7</w:t>
      </w:r>
      <w:r w:rsidR="001B5B9F">
        <w:t xml:space="preserve"> </w:t>
      </w:r>
      <w:r w:rsidR="00EB191A">
        <w:t>Data breach management</w:t>
      </w:r>
    </w:p>
    <w:p w14:paraId="459D8529" w14:textId="3C172265" w:rsidR="001B5B9F" w:rsidRDefault="001B5B9F" w:rsidP="001B5B9F">
      <w:r>
        <w:t xml:space="preserve">All </w:t>
      </w:r>
      <w:r w:rsidR="76558AD4">
        <w:t>University staff</w:t>
      </w:r>
      <w:r>
        <w:t xml:space="preserve"> must ensure that any </w:t>
      </w:r>
      <w:r w:rsidR="00076D30">
        <w:t xml:space="preserve">suspected, </w:t>
      </w:r>
      <w:r>
        <w:t xml:space="preserve">potential or actual </w:t>
      </w:r>
      <w:r w:rsidR="00661B6A">
        <w:t>p</w:t>
      </w:r>
      <w:r w:rsidR="00573F9A">
        <w:t xml:space="preserve">ersonal </w:t>
      </w:r>
      <w:r w:rsidR="00661B6A">
        <w:t>d</w:t>
      </w:r>
      <w:r w:rsidR="00573F9A">
        <w:t xml:space="preserve">ata </w:t>
      </w:r>
      <w:r w:rsidR="00661B6A">
        <w:t>b</w:t>
      </w:r>
      <w:r w:rsidR="00076D30">
        <w:t xml:space="preserve">reaches are reported without delay to the Information Compliance </w:t>
      </w:r>
      <w:r w:rsidR="00661B6A">
        <w:t>T</w:t>
      </w:r>
      <w:r w:rsidR="00076D30">
        <w:t xml:space="preserve">eam. They will assist with </w:t>
      </w:r>
      <w:r w:rsidR="1448E088">
        <w:t>any</w:t>
      </w:r>
      <w:r w:rsidR="00076D30">
        <w:t xml:space="preserve"> investigations into the breach</w:t>
      </w:r>
      <w:r w:rsidR="17DF5337">
        <w:t xml:space="preserve"> and management and containment thereof</w:t>
      </w:r>
      <w:r w:rsidR="00076D30">
        <w:t>.</w:t>
      </w:r>
    </w:p>
    <w:p w14:paraId="14FEB80D" w14:textId="3C19EF87" w:rsidR="40BB3673" w:rsidRDefault="40BB3673" w:rsidP="6C5A2E38">
      <w:r>
        <w:t xml:space="preserve">The DPO and Information Compliance </w:t>
      </w:r>
      <w:r w:rsidR="00661B6A">
        <w:t>T</w:t>
      </w:r>
      <w:r>
        <w:t xml:space="preserve">eam will </w:t>
      </w:r>
      <w:r w:rsidR="4C11364D">
        <w:t xml:space="preserve">determine whether a </w:t>
      </w:r>
      <w:r w:rsidR="43716C10">
        <w:t>notification to the supervisory a</w:t>
      </w:r>
      <w:r w:rsidR="3D0AD5AC">
        <w:t>uthority</w:t>
      </w:r>
      <w:r w:rsidR="43716C10">
        <w:t xml:space="preserve"> is</w:t>
      </w:r>
      <w:r>
        <w:t xml:space="preserve"> required, and w</w:t>
      </w:r>
      <w:r w:rsidR="208463D6">
        <w:t>hether</w:t>
      </w:r>
      <w:r>
        <w:t xml:space="preserve"> any affected parties</w:t>
      </w:r>
      <w:r w:rsidR="579C679E">
        <w:t xml:space="preserve"> should be notified</w:t>
      </w:r>
      <w:r>
        <w:t>.</w:t>
      </w:r>
    </w:p>
    <w:p w14:paraId="0C8F86B2" w14:textId="77777777" w:rsidR="003D1E8E" w:rsidRDefault="003D1E8E" w:rsidP="6C5A2E38"/>
    <w:p w14:paraId="1C235422" w14:textId="77777777" w:rsidR="00FC15BE" w:rsidRDefault="009E0555" w:rsidP="00E30EC9">
      <w:pPr>
        <w:pStyle w:val="Heading2"/>
      </w:pPr>
      <w:bookmarkStart w:id="7" w:name="_Toc514913046"/>
      <w:r>
        <w:t xml:space="preserve">5. </w:t>
      </w:r>
      <w:r w:rsidR="00EB191A">
        <w:t>Data processin</w:t>
      </w:r>
      <w:r w:rsidR="00FC15BE">
        <w:t>g</w:t>
      </w:r>
      <w:r w:rsidR="00EB191A">
        <w:t xml:space="preserve"> obligations</w:t>
      </w:r>
      <w:bookmarkEnd w:id="7"/>
    </w:p>
    <w:p w14:paraId="125F62B7" w14:textId="23B90CB2" w:rsidR="00F15460" w:rsidRDefault="00F15460" w:rsidP="00F15460">
      <w:r>
        <w:t xml:space="preserve">Processing of UEA personal data must comply with the data protection principles that are set out in the </w:t>
      </w:r>
      <w:r w:rsidR="00661B6A">
        <w:t>d</w:t>
      </w:r>
      <w:r>
        <w:t xml:space="preserve">ata </w:t>
      </w:r>
      <w:r w:rsidR="00661B6A">
        <w:t>p</w:t>
      </w:r>
      <w:r>
        <w:t xml:space="preserve">rotection </w:t>
      </w:r>
      <w:r w:rsidR="00661B6A">
        <w:t>l</w:t>
      </w:r>
      <w:r>
        <w:t xml:space="preserve">egislation (Article 5 of the </w:t>
      </w:r>
      <w:r w:rsidR="00661B6A">
        <w:t xml:space="preserve">UK </w:t>
      </w:r>
      <w:r>
        <w:t>GDPR). In particular:</w:t>
      </w:r>
    </w:p>
    <w:p w14:paraId="33F451FB" w14:textId="07285B48" w:rsidR="5DB86313" w:rsidRDefault="5DB86313" w:rsidP="6C5A2E38">
      <w:pPr>
        <w:pStyle w:val="ListParagraph"/>
        <w:numPr>
          <w:ilvl w:val="0"/>
          <w:numId w:val="1"/>
        </w:numPr>
      </w:pPr>
      <w:r>
        <w:t xml:space="preserve">Privacy </w:t>
      </w:r>
      <w:r w:rsidR="00661B6A">
        <w:t>n</w:t>
      </w:r>
      <w:r>
        <w:t xml:space="preserve">otices to make clear to </w:t>
      </w:r>
      <w:r w:rsidR="00661B6A">
        <w:t>d</w:t>
      </w:r>
      <w:r>
        <w:t xml:space="preserve">ata </w:t>
      </w:r>
      <w:r w:rsidR="00661B6A">
        <w:t>s</w:t>
      </w:r>
      <w:r>
        <w:t>ubjects how their data will be processed</w:t>
      </w:r>
      <w:r w:rsidR="283049E3">
        <w:t>.</w:t>
      </w:r>
    </w:p>
    <w:p w14:paraId="6A893171" w14:textId="130BB6F2" w:rsidR="5DB86313" w:rsidRDefault="5DB86313" w:rsidP="6C5A2E38">
      <w:pPr>
        <w:pStyle w:val="ListParagraph"/>
        <w:numPr>
          <w:ilvl w:val="0"/>
          <w:numId w:val="1"/>
        </w:numPr>
      </w:pPr>
      <w:r>
        <w:t xml:space="preserve">Data minimisation and accuracy to ensure that only the </w:t>
      </w:r>
      <w:r w:rsidR="4EF03D11">
        <w:t>necessary</w:t>
      </w:r>
      <w:r>
        <w:t xml:space="preserve"> p</w:t>
      </w:r>
      <w:r w:rsidR="0782BC7C">
        <w:t xml:space="preserve">ersonal </w:t>
      </w:r>
      <w:r>
        <w:t>data required for the specified purpose</w:t>
      </w:r>
      <w:r w:rsidR="11731E09">
        <w:t xml:space="preserve"> is collected</w:t>
      </w:r>
      <w:r>
        <w:t xml:space="preserve">, and that all reasonable steps </w:t>
      </w:r>
      <w:r w:rsidR="54FA90EA">
        <w:t xml:space="preserve">are taken </w:t>
      </w:r>
      <w:r w:rsidR="21C9B37F">
        <w:t>in relation to</w:t>
      </w:r>
      <w:r>
        <w:t xml:space="preserve"> the accuracy of the data</w:t>
      </w:r>
      <w:r w:rsidR="23F46015">
        <w:t xml:space="preserve"> at all times</w:t>
      </w:r>
      <w:r w:rsidR="2E1AB27A">
        <w:t>.</w:t>
      </w:r>
    </w:p>
    <w:p w14:paraId="03AF05B9" w14:textId="3EEC1748" w:rsidR="5DB86313" w:rsidRDefault="5DB86313" w:rsidP="6C5A2E38">
      <w:pPr>
        <w:pStyle w:val="ListParagraph"/>
        <w:numPr>
          <w:ilvl w:val="0"/>
          <w:numId w:val="1"/>
        </w:numPr>
      </w:pPr>
      <w:r>
        <w:t>Storage limitations</w:t>
      </w:r>
      <w:r w:rsidR="698B64B1">
        <w:t xml:space="preserve"> to ensure data is retained by departments and </w:t>
      </w:r>
      <w:r w:rsidR="00661B6A">
        <w:t>d</w:t>
      </w:r>
      <w:r w:rsidR="698B64B1">
        <w:t xml:space="preserve">ata </w:t>
      </w:r>
      <w:r w:rsidR="00661B6A">
        <w:t>o</w:t>
      </w:r>
      <w:r w:rsidR="698B64B1">
        <w:t xml:space="preserve">wners in accordance with their departmental </w:t>
      </w:r>
      <w:hyperlink r:id="rId13">
        <w:r w:rsidR="698B64B1" w:rsidRPr="6C5A2E38">
          <w:rPr>
            <w:rStyle w:val="Hyperlink"/>
          </w:rPr>
          <w:t>Records Retention Schedules</w:t>
        </w:r>
      </w:hyperlink>
      <w:r w:rsidR="698B64B1">
        <w:t xml:space="preserve">, or as required by the </w:t>
      </w:r>
      <w:hyperlink r:id="rId14">
        <w:r w:rsidR="698B64B1" w:rsidRPr="6C5A2E38">
          <w:rPr>
            <w:rStyle w:val="Hyperlink"/>
          </w:rPr>
          <w:t>Research Data Management Policy</w:t>
        </w:r>
      </w:hyperlink>
      <w:r w:rsidR="698B64B1">
        <w:t>.</w:t>
      </w:r>
    </w:p>
    <w:p w14:paraId="3D2DEA33" w14:textId="04336C41" w:rsidR="698B64B1" w:rsidRDefault="698B64B1" w:rsidP="6C5A2E38">
      <w:pPr>
        <w:pStyle w:val="ListParagraph"/>
        <w:numPr>
          <w:ilvl w:val="0"/>
          <w:numId w:val="1"/>
        </w:numPr>
      </w:pPr>
      <w:r>
        <w:t>Security to ensure that all appropriate technical and organisation measures</w:t>
      </w:r>
      <w:r w:rsidR="2AE67F80">
        <w:t xml:space="preserve"> are taken</w:t>
      </w:r>
      <w:r>
        <w:t xml:space="preserve"> to protect Personal Data the University holds.</w:t>
      </w:r>
    </w:p>
    <w:p w14:paraId="7E5D2EB1" w14:textId="52CC0893" w:rsidR="00106920" w:rsidRDefault="6C419A4E" w:rsidP="00F15460">
      <w:r>
        <w:t>The I</w:t>
      </w:r>
      <w:r w:rsidR="00106920">
        <w:t xml:space="preserve">nformation Compliance </w:t>
      </w:r>
      <w:r w:rsidR="00661B6A">
        <w:t>T</w:t>
      </w:r>
      <w:r w:rsidR="00106920">
        <w:t xml:space="preserve">eam will provide advice and guidance for </w:t>
      </w:r>
      <w:r w:rsidR="00661B6A">
        <w:t>all users</w:t>
      </w:r>
      <w:r w:rsidR="00106920">
        <w:t xml:space="preserve"> who are required to</w:t>
      </w:r>
      <w:r w:rsidR="00661B6A">
        <w:t xml:space="preserve"> undertake any of these activities.</w:t>
      </w:r>
    </w:p>
    <w:p w14:paraId="1B2D648C" w14:textId="77777777" w:rsidR="003D1E8E" w:rsidRDefault="003D1E8E" w:rsidP="00F15460"/>
    <w:p w14:paraId="401BB355" w14:textId="37CA0252" w:rsidR="00E30EC9" w:rsidRDefault="009E0555" w:rsidP="00E30EC9">
      <w:pPr>
        <w:pStyle w:val="Heading2"/>
      </w:pPr>
      <w:bookmarkStart w:id="8" w:name="_Toc514913047"/>
      <w:r>
        <w:t xml:space="preserve">6. </w:t>
      </w:r>
      <w:r w:rsidR="00E30EC9">
        <w:t>Data Subject rights</w:t>
      </w:r>
      <w:bookmarkEnd w:id="8"/>
    </w:p>
    <w:p w14:paraId="01BB8944" w14:textId="30BD196C" w:rsidR="00973666" w:rsidRDefault="005624F6" w:rsidP="006C5DC6">
      <w:r>
        <w:t>The University will take</w:t>
      </w:r>
      <w:r w:rsidR="00973666">
        <w:t xml:space="preserve"> appropriate </w:t>
      </w:r>
      <w:r>
        <w:t xml:space="preserve">technical and organisational </w:t>
      </w:r>
      <w:r w:rsidR="00973666">
        <w:t xml:space="preserve">measures to ensure that </w:t>
      </w:r>
      <w:r w:rsidR="00661B6A">
        <w:t>d</w:t>
      </w:r>
      <w:r w:rsidR="00973666">
        <w:t xml:space="preserve">ata </w:t>
      </w:r>
      <w:r w:rsidR="00661B6A">
        <w:t>s</w:t>
      </w:r>
      <w:r w:rsidR="00973666">
        <w:t xml:space="preserve">ubject rights, as defined by the </w:t>
      </w:r>
      <w:r w:rsidR="00661B6A">
        <w:t>d</w:t>
      </w:r>
      <w:r w:rsidR="00973666">
        <w:t xml:space="preserve">ata </w:t>
      </w:r>
      <w:r w:rsidR="00661B6A">
        <w:t>p</w:t>
      </w:r>
      <w:r w:rsidR="00973666">
        <w:t xml:space="preserve">rotection </w:t>
      </w:r>
      <w:r w:rsidR="00661B6A">
        <w:t>l</w:t>
      </w:r>
      <w:r w:rsidR="00973666">
        <w:t xml:space="preserve">egislation, </w:t>
      </w:r>
      <w:r>
        <w:t>are</w:t>
      </w:r>
      <w:r w:rsidR="00973666">
        <w:t xml:space="preserve"> </w:t>
      </w:r>
      <w:r w:rsidR="003C02B7">
        <w:t xml:space="preserve">supported </w:t>
      </w:r>
      <w:r w:rsidR="00973666">
        <w:t xml:space="preserve">in the course of our processing activities. </w:t>
      </w:r>
    </w:p>
    <w:p w14:paraId="128DB0D3" w14:textId="66CC64A0" w:rsidR="00973666" w:rsidRDefault="005624F6" w:rsidP="006C5DC6">
      <w:r>
        <w:t xml:space="preserve">All </w:t>
      </w:r>
      <w:r w:rsidR="0BD961DE">
        <w:t xml:space="preserve">users </w:t>
      </w:r>
      <w:r w:rsidR="00973666">
        <w:t xml:space="preserve">will have </w:t>
      </w:r>
      <w:r>
        <w:t xml:space="preserve">sufficient </w:t>
      </w:r>
      <w:r w:rsidR="00973666">
        <w:t xml:space="preserve">understanding of the </w:t>
      </w:r>
      <w:r w:rsidR="00661B6A">
        <w:t>d</w:t>
      </w:r>
      <w:r w:rsidR="00973666">
        <w:t xml:space="preserve">ata </w:t>
      </w:r>
      <w:r w:rsidR="00661B6A">
        <w:t>p</w:t>
      </w:r>
      <w:r w:rsidR="00973666">
        <w:t xml:space="preserve">rotection </w:t>
      </w:r>
      <w:r w:rsidR="00661B6A">
        <w:t>l</w:t>
      </w:r>
      <w:r w:rsidR="00973666">
        <w:t xml:space="preserve">egislation to enable them to </w:t>
      </w:r>
      <w:r>
        <w:t xml:space="preserve">recognise and </w:t>
      </w:r>
      <w:r w:rsidR="009C5652">
        <w:t xml:space="preserve">support </w:t>
      </w:r>
      <w:r w:rsidR="00661B6A">
        <w:t>d</w:t>
      </w:r>
      <w:r w:rsidR="00973666">
        <w:t xml:space="preserve">ata </w:t>
      </w:r>
      <w:r w:rsidR="00661B6A">
        <w:t>s</w:t>
      </w:r>
      <w:r w:rsidR="00973666">
        <w:t xml:space="preserve">ubjects in exercising their rights. </w:t>
      </w:r>
    </w:p>
    <w:p w14:paraId="3453BB53" w14:textId="5780E8E4" w:rsidR="00AC0CD6" w:rsidRDefault="00AC0CD6" w:rsidP="006C5DC6">
      <w:r>
        <w:lastRenderedPageBreak/>
        <w:t xml:space="preserve">The University will maintain a centralised </w:t>
      </w:r>
      <w:r w:rsidR="003C02B7">
        <w:t xml:space="preserve">and standard </w:t>
      </w:r>
      <w:r>
        <w:t>process for handling</w:t>
      </w:r>
      <w:r w:rsidR="00661B6A">
        <w:t xml:space="preserve"> all data subject rights requests</w:t>
      </w:r>
      <w:r>
        <w:t xml:space="preserve">. The Information Compliance </w:t>
      </w:r>
      <w:r w:rsidR="00661B6A">
        <w:t>T</w:t>
      </w:r>
      <w:r>
        <w:t xml:space="preserve">eam has responsibility for handling and responding to such requests. </w:t>
      </w:r>
      <w:r w:rsidR="00F35CBD">
        <w:t>It is recognised that some rights can be supported through business-as-usual (BAU) activities, for example removing a data subject from a marketing mailing list where they have withdrawn their consent. However, where a request or a complaint relating to personal data falls outside the normal scope of a team’s activities the DPO and Information Compliance Team must be notified without delay</w:t>
      </w:r>
      <w:r w:rsidR="003C02B7">
        <w:t>, to ensure the request can be handled wi</w:t>
      </w:r>
      <w:r w:rsidR="00C7591F">
        <w:t>thin the statutory time period.</w:t>
      </w:r>
      <w:r w:rsidR="008D7F85" w:rsidRPr="008D7F85">
        <w:t xml:space="preserve"> </w:t>
      </w:r>
      <w:r w:rsidR="00F35CBD">
        <w:t>All users</w:t>
      </w:r>
      <w:r w:rsidR="008D7F85" w:rsidRPr="008D7F85">
        <w:t xml:space="preserve"> must </w:t>
      </w:r>
      <w:r w:rsidR="00F35CBD">
        <w:t xml:space="preserve">also </w:t>
      </w:r>
      <w:r w:rsidR="008D7F85" w:rsidRPr="008D7F85">
        <w:t xml:space="preserve">comply without delay with any data requests received from the Data Protection Officer and/or Information Compliance </w:t>
      </w:r>
      <w:r w:rsidR="00661B6A">
        <w:t>T</w:t>
      </w:r>
      <w:r w:rsidR="008D7F85" w:rsidRPr="008D7F85">
        <w:t>eam.</w:t>
      </w:r>
    </w:p>
    <w:p w14:paraId="59DF0607" w14:textId="77777777" w:rsidR="003D1E8E" w:rsidRDefault="003D1E8E" w:rsidP="006C5DC6"/>
    <w:p w14:paraId="0B46334D" w14:textId="77777777" w:rsidR="005D35ED" w:rsidRDefault="009E0555" w:rsidP="00EB191A">
      <w:pPr>
        <w:pStyle w:val="Heading2"/>
      </w:pPr>
      <w:bookmarkStart w:id="9" w:name="_Toc514913048"/>
      <w:r>
        <w:t xml:space="preserve">7. </w:t>
      </w:r>
      <w:r w:rsidR="005D35ED">
        <w:t>Training</w:t>
      </w:r>
      <w:bookmarkEnd w:id="9"/>
    </w:p>
    <w:p w14:paraId="1F2AC3C7" w14:textId="77777777" w:rsidR="00F21B18" w:rsidRDefault="009E0555" w:rsidP="009E0555">
      <w:r>
        <w:t>The Uni</w:t>
      </w:r>
      <w:r w:rsidR="00F9412F">
        <w:t xml:space="preserve">versity will provide </w:t>
      </w:r>
      <w:r>
        <w:t>online and face t</w:t>
      </w:r>
      <w:r w:rsidR="0090563E">
        <w:t>o face data protection training, which will be made available to staff and research postgraduates, and other groups as appropriate and on request.</w:t>
      </w:r>
      <w:r>
        <w:t xml:space="preserve"> </w:t>
      </w:r>
    </w:p>
    <w:p w14:paraId="46A5629D" w14:textId="00CBF27C" w:rsidR="004F4B8E" w:rsidRDefault="00F15460" w:rsidP="003D1E8E">
      <w:pPr>
        <w:spacing w:after="0"/>
      </w:pPr>
      <w:r>
        <w:t>Online training will be the default option for most staff, but f</w:t>
      </w:r>
      <w:r w:rsidR="00F21B18">
        <w:t xml:space="preserve">ace to face data protection training will be offered by the Information Compliance </w:t>
      </w:r>
      <w:r w:rsidR="00F35CBD">
        <w:t>T</w:t>
      </w:r>
      <w:r w:rsidR="00F21B18">
        <w:t>eam through bespoke sessions on request.</w:t>
      </w:r>
    </w:p>
    <w:p w14:paraId="5BCED5FE" w14:textId="77777777" w:rsidR="003D1E8E" w:rsidRDefault="003D1E8E" w:rsidP="009E0555"/>
    <w:p w14:paraId="51C4F926" w14:textId="77777777" w:rsidR="004F4B8E" w:rsidRDefault="004F4B8E" w:rsidP="004F4B8E">
      <w:pPr>
        <w:pStyle w:val="Heading3"/>
      </w:pPr>
      <w:r>
        <w:t>7.1 Mandatory training requirements</w:t>
      </w:r>
    </w:p>
    <w:p w14:paraId="0C971806" w14:textId="25E3A8CB" w:rsidR="0090563E" w:rsidRDefault="0090563E" w:rsidP="009E0555">
      <w:r>
        <w:t xml:space="preserve">Individuals with responsibility under this policy must ensure that they </w:t>
      </w:r>
      <w:proofErr w:type="gramStart"/>
      <w:r>
        <w:t>have an understanding of</w:t>
      </w:r>
      <w:proofErr w:type="gramEnd"/>
      <w:r>
        <w:t xml:space="preserve"> the </w:t>
      </w:r>
      <w:r w:rsidR="00653F55">
        <w:t xml:space="preserve">current </w:t>
      </w:r>
      <w:r w:rsidR="00F35CBD">
        <w:t>d</w:t>
      </w:r>
      <w:r>
        <w:t xml:space="preserve">ata </w:t>
      </w:r>
      <w:r w:rsidR="00F35CBD">
        <w:t>p</w:t>
      </w:r>
      <w:r>
        <w:t xml:space="preserve">rotection </w:t>
      </w:r>
      <w:r w:rsidR="00F35CBD">
        <w:t>l</w:t>
      </w:r>
      <w:r>
        <w:t xml:space="preserve">egislation and its impact on the University. </w:t>
      </w:r>
    </w:p>
    <w:p w14:paraId="1B816344" w14:textId="58053002" w:rsidR="009E0555" w:rsidRDefault="009E0555" w:rsidP="009E0555">
      <w:r>
        <w:t>All staff who have regular access to UEA computing facilities must, at minimum, complete the online data protection training</w:t>
      </w:r>
      <w:r w:rsidR="0090563E">
        <w:t xml:space="preserve"> available via </w:t>
      </w:r>
      <w:r w:rsidR="00F35CBD">
        <w:t>LearnUpon which is facilitated by the Organisational Developments Services (ODS) in the People and Culture department</w:t>
      </w:r>
      <w:r>
        <w:t xml:space="preserve">. </w:t>
      </w:r>
    </w:p>
    <w:p w14:paraId="4DC9ED50" w14:textId="21E517CD" w:rsidR="009E0555" w:rsidRDefault="009E0555" w:rsidP="009E0555">
      <w:r>
        <w:t>Staff who do not have regular access to UEA computing facilities will be required to complete face to face training</w:t>
      </w:r>
      <w:r w:rsidR="0090563E">
        <w:t xml:space="preserve">, which will be led by the Information Compliance </w:t>
      </w:r>
      <w:r w:rsidR="00F35CBD">
        <w:t>T</w:t>
      </w:r>
      <w:r w:rsidR="0090563E">
        <w:t>eam</w:t>
      </w:r>
      <w:r>
        <w:t>.</w:t>
      </w:r>
    </w:p>
    <w:p w14:paraId="56A1E616" w14:textId="77777777" w:rsidR="00F21B18" w:rsidRDefault="00F21B18" w:rsidP="009E0555">
      <w:r>
        <w:t xml:space="preserve">For new staff, training must be completed prior to commencement of their duties, or at least prior to them handling any UEA personal data. Existing staff must refresh their data protection training each year.  </w:t>
      </w:r>
    </w:p>
    <w:p w14:paraId="1C04B389" w14:textId="6C617057" w:rsidR="0090563E" w:rsidRDefault="78CD2FF7" w:rsidP="003D1E8E">
      <w:pPr>
        <w:spacing w:after="0"/>
      </w:pPr>
      <w:r>
        <w:t xml:space="preserve">All users </w:t>
      </w:r>
      <w:r w:rsidR="0090563E">
        <w:t>who are not permanent members of staff and who</w:t>
      </w:r>
      <w:r w:rsidR="00F21B18">
        <w:t xml:space="preserve"> confirm </w:t>
      </w:r>
      <w:r w:rsidR="0090563E">
        <w:t>they have completed</w:t>
      </w:r>
      <w:r w:rsidR="00653F55">
        <w:t>, within the past year,</w:t>
      </w:r>
      <w:r w:rsidR="0090563E">
        <w:t xml:space="preserve"> data protection training provided</w:t>
      </w:r>
      <w:r w:rsidR="00653F55">
        <w:t xml:space="preserve"> by another reputable body (</w:t>
      </w:r>
      <w:r w:rsidR="0090563E">
        <w:t>for example the NHS</w:t>
      </w:r>
      <w:r w:rsidR="00653F55">
        <w:t>),</w:t>
      </w:r>
      <w:r w:rsidR="0090563E">
        <w:t xml:space="preserve"> do not need to comple</w:t>
      </w:r>
      <w:r w:rsidR="00653F55">
        <w:t>te UEA training. In these circumstances, the University department responsible for the individuals must ensure that</w:t>
      </w:r>
      <w:r w:rsidR="00F21B18">
        <w:t xml:space="preserve"> they are provided with </w:t>
      </w:r>
      <w:r w:rsidR="00653F55">
        <w:t xml:space="preserve">UEA </w:t>
      </w:r>
      <w:r w:rsidR="00F21B18">
        <w:t xml:space="preserve">guidance, </w:t>
      </w:r>
      <w:r w:rsidR="00653F55">
        <w:t>procedures and policies</w:t>
      </w:r>
      <w:r w:rsidR="00F21B18">
        <w:t xml:space="preserve"> relating to data protection</w:t>
      </w:r>
      <w:r w:rsidR="00653F55">
        <w:t xml:space="preserve">. The department is also responsible for confirming the individual’s external training has been refreshed each year. </w:t>
      </w:r>
    </w:p>
    <w:p w14:paraId="5FF6CF9A" w14:textId="77777777" w:rsidR="003D1E8E" w:rsidRPr="00554358" w:rsidRDefault="003D1E8E" w:rsidP="009E0555"/>
    <w:p w14:paraId="7B684491" w14:textId="77777777" w:rsidR="004F4B8E" w:rsidRDefault="004F4B8E" w:rsidP="004F4B8E">
      <w:pPr>
        <w:pStyle w:val="Heading3"/>
      </w:pPr>
      <w:r>
        <w:t>7.2 Monitoring training completion</w:t>
      </w:r>
    </w:p>
    <w:p w14:paraId="6A1B588C" w14:textId="7596BCC3" w:rsidR="009E0555" w:rsidRDefault="32521B11" w:rsidP="009E0555">
      <w:r>
        <w:t xml:space="preserve">The DPO has the overall responsibility for ensuring </w:t>
      </w:r>
      <w:r w:rsidR="662313B0">
        <w:t>all users are trained in accordance with Article 39 of the UK GDPR</w:t>
      </w:r>
      <w:r w:rsidR="121867D8">
        <w:t>. Re</w:t>
      </w:r>
      <w:r w:rsidR="187EFE3C">
        <w:t>s</w:t>
      </w:r>
      <w:r w:rsidR="121867D8">
        <w:t>ponsibility for monitoring training completion is delegat</w:t>
      </w:r>
      <w:r>
        <w:t xml:space="preserve">ed to </w:t>
      </w:r>
      <w:r w:rsidR="0090563E">
        <w:t xml:space="preserve">heads </w:t>
      </w:r>
      <w:r w:rsidR="00F35CBD">
        <w:t>of departments and Schools</w:t>
      </w:r>
      <w:r w:rsidR="4832A8C5">
        <w:t>.</w:t>
      </w:r>
    </w:p>
    <w:p w14:paraId="3620E606" w14:textId="6F4E35EA" w:rsidR="009E0555" w:rsidRDefault="004F4B8E" w:rsidP="009E0555">
      <w:r>
        <w:t>T</w:t>
      </w:r>
      <w:r w:rsidR="009E0555">
        <w:t>raining completion records</w:t>
      </w:r>
      <w:r>
        <w:t xml:space="preserve"> for mandatory training</w:t>
      </w:r>
      <w:r w:rsidR="009E0555">
        <w:t xml:space="preserve"> will be </w:t>
      </w:r>
      <w:r w:rsidR="2BEB84AD">
        <w:t xml:space="preserve">produced by ODS </w:t>
      </w:r>
      <w:r w:rsidR="009E0555">
        <w:t xml:space="preserve">who will share this information with the relevant </w:t>
      </w:r>
      <w:r w:rsidR="00F35CBD">
        <w:t>head of department or School</w:t>
      </w:r>
      <w:r>
        <w:t>, to enable them to ensure training completion within their teams.</w:t>
      </w:r>
    </w:p>
    <w:p w14:paraId="272554FD" w14:textId="77777777" w:rsidR="006D7708" w:rsidRDefault="00F15460" w:rsidP="006D7708">
      <w:pPr>
        <w:pStyle w:val="Heading2"/>
      </w:pPr>
      <w:bookmarkStart w:id="10" w:name="_Toc514913049"/>
      <w:r>
        <w:lastRenderedPageBreak/>
        <w:t xml:space="preserve">8. </w:t>
      </w:r>
      <w:r w:rsidR="006D7708">
        <w:t>Research</w:t>
      </w:r>
      <w:bookmarkEnd w:id="10"/>
    </w:p>
    <w:p w14:paraId="5E3A3B76" w14:textId="2FCACADB" w:rsidR="002739C2" w:rsidRPr="002862EE" w:rsidRDefault="00475624" w:rsidP="002739C2">
      <w:r>
        <w:t xml:space="preserve">Research projects involving </w:t>
      </w:r>
      <w:r w:rsidR="77D170D4">
        <w:t xml:space="preserve">personal data </w:t>
      </w:r>
      <w:r>
        <w:t>must first be approved by</w:t>
      </w:r>
      <w:r w:rsidR="00377971">
        <w:t xml:space="preserve"> either</w:t>
      </w:r>
      <w:r>
        <w:t xml:space="preserve"> a University Ethics Committee</w:t>
      </w:r>
      <w:r w:rsidR="00377971">
        <w:t xml:space="preserve"> or an NHS research ethics committee, as appropriate</w:t>
      </w:r>
      <w:r>
        <w:t>. The Data Protection Officer is a member of the University’s Research Ethics Committee (UREC) and will provide advice on data protection matters to the Committee as appropriate</w:t>
      </w:r>
      <w:r w:rsidRPr="002862EE">
        <w:t>.</w:t>
      </w:r>
      <w:r w:rsidR="002862EE" w:rsidRPr="002862EE">
        <w:t xml:space="preserve">  </w:t>
      </w:r>
      <w:r w:rsidR="002862EE" w:rsidRPr="00A07AAB">
        <w:t>The Research Service within the Research and Innovation Division authorises NHS ethics applications on behalf of UEA and liaises with the Information Compliance Team on a regular basis regarding Data Protection issues</w:t>
      </w:r>
      <w:r w:rsidR="002862EE">
        <w:t>.</w:t>
      </w:r>
    </w:p>
    <w:p w14:paraId="7BB3CC8D" w14:textId="59350E65" w:rsidR="00475624" w:rsidRDefault="00475624" w:rsidP="002739C2">
      <w:r>
        <w:t xml:space="preserve">Researchers should be aware of specific rules and exemptions within the </w:t>
      </w:r>
      <w:r w:rsidR="00F35CBD">
        <w:t>d</w:t>
      </w:r>
      <w:r>
        <w:t xml:space="preserve">ata </w:t>
      </w:r>
      <w:r w:rsidR="00F35CBD">
        <w:t>p</w:t>
      </w:r>
      <w:r>
        <w:t xml:space="preserve">rotection </w:t>
      </w:r>
      <w:r w:rsidR="00F35CBD">
        <w:t>l</w:t>
      </w:r>
      <w:r>
        <w:t xml:space="preserve">egislation that apply to </w:t>
      </w:r>
      <w:r w:rsidR="00F35CBD">
        <w:t>p</w:t>
      </w:r>
      <w:r>
        <w:t xml:space="preserve">ersonal </w:t>
      </w:r>
      <w:r w:rsidR="00F35CBD">
        <w:t>d</w:t>
      </w:r>
      <w:r>
        <w:t xml:space="preserve">ata processed for research purposes. The Data Protection Officer </w:t>
      </w:r>
      <w:r w:rsidR="27F42787">
        <w:t>can</w:t>
      </w:r>
      <w:r>
        <w:t xml:space="preserve"> provide guidance and training for researchers on the specific data protection issues that apply to them</w:t>
      </w:r>
      <w:r w:rsidRPr="001C3884">
        <w:t>.</w:t>
      </w:r>
      <w:r w:rsidR="003D1E8E" w:rsidRPr="001C3884">
        <w:t xml:space="preserve">  For information on students undertaking research, please see Section 3.2 of this Policy.</w:t>
      </w:r>
    </w:p>
    <w:p w14:paraId="523FF912" w14:textId="77777777" w:rsidR="003D1E8E" w:rsidRPr="002739C2" w:rsidRDefault="003D1E8E" w:rsidP="002739C2"/>
    <w:p w14:paraId="3BBB412C" w14:textId="77777777" w:rsidR="002F624E" w:rsidRDefault="002F624E" w:rsidP="002F624E">
      <w:pPr>
        <w:pStyle w:val="Heading2"/>
      </w:pPr>
      <w:bookmarkStart w:id="11" w:name="_Toc514913050"/>
      <w:r>
        <w:t>9. Marketing</w:t>
      </w:r>
      <w:bookmarkEnd w:id="11"/>
    </w:p>
    <w:p w14:paraId="19C009E1" w14:textId="4ECE782D" w:rsidR="002F624E" w:rsidRDefault="002F624E" w:rsidP="002F624E">
      <w:r>
        <w:t xml:space="preserve">Certain communications with staff, students and other parties may fall within the broad definition of ‘marketing’. Departments </w:t>
      </w:r>
      <w:r w:rsidR="008E3892">
        <w:t xml:space="preserve">or </w:t>
      </w:r>
      <w:r w:rsidR="00F35CBD">
        <w:t>d</w:t>
      </w:r>
      <w:r w:rsidR="008E3892">
        <w:t xml:space="preserve">ata </w:t>
      </w:r>
      <w:r w:rsidR="00F35CBD">
        <w:t>o</w:t>
      </w:r>
      <w:r w:rsidR="008E3892">
        <w:t xml:space="preserve">wners </w:t>
      </w:r>
      <w:r>
        <w:t xml:space="preserve">undertaking marketing activities must ensure that their use of </w:t>
      </w:r>
      <w:r w:rsidR="00F35CBD">
        <w:t>p</w:t>
      </w:r>
      <w:r>
        <w:t xml:space="preserve">ersonal </w:t>
      </w:r>
      <w:r w:rsidR="00F35CBD">
        <w:t>d</w:t>
      </w:r>
      <w:r>
        <w:t xml:space="preserve">ata for this purpose complies with the </w:t>
      </w:r>
      <w:r w:rsidR="00F35CBD">
        <w:t>d</w:t>
      </w:r>
      <w:r>
        <w:t xml:space="preserve">ata </w:t>
      </w:r>
      <w:r w:rsidR="00F35CBD">
        <w:t>p</w:t>
      </w:r>
      <w:r>
        <w:t xml:space="preserve">rotection </w:t>
      </w:r>
      <w:r w:rsidR="00F35CBD">
        <w:t>l</w:t>
      </w:r>
      <w:r>
        <w:t>egislation</w:t>
      </w:r>
      <w:r w:rsidR="2211C345">
        <w:t xml:space="preserve"> and the PECR.</w:t>
      </w:r>
    </w:p>
    <w:p w14:paraId="18D7AAC3" w14:textId="328A3B2F" w:rsidR="002F624E" w:rsidRDefault="002F624E" w:rsidP="002F624E">
      <w:r>
        <w:t>The I</w:t>
      </w:r>
      <w:r w:rsidR="008E3892">
        <w:t xml:space="preserve">nformation Compliance </w:t>
      </w:r>
      <w:r w:rsidR="00F35CBD">
        <w:t>T</w:t>
      </w:r>
      <w:r w:rsidR="008E3892">
        <w:t>eam</w:t>
      </w:r>
      <w:r>
        <w:t xml:space="preserve"> </w:t>
      </w:r>
      <w:r w:rsidR="008E3892">
        <w:t>must</w:t>
      </w:r>
      <w:r>
        <w:t xml:space="preserve"> be consulted prior to commencing any </w:t>
      </w:r>
      <w:r w:rsidR="002739C2">
        <w:t xml:space="preserve">new </w:t>
      </w:r>
      <w:r>
        <w:t>marketing campaign involving personal data.</w:t>
      </w:r>
    </w:p>
    <w:p w14:paraId="55C0CA97" w14:textId="77777777" w:rsidR="003D1E8E" w:rsidRPr="002F624E" w:rsidRDefault="003D1E8E" w:rsidP="002F624E"/>
    <w:p w14:paraId="24BEB06A" w14:textId="77777777" w:rsidR="005D35ED" w:rsidRDefault="00B86369" w:rsidP="00CE7660">
      <w:pPr>
        <w:pStyle w:val="Heading2"/>
      </w:pPr>
      <w:bookmarkStart w:id="12" w:name="_Toc514913051"/>
      <w:r>
        <w:t>10</w:t>
      </w:r>
      <w:r w:rsidR="00F15460">
        <w:t xml:space="preserve">. </w:t>
      </w:r>
      <w:r w:rsidR="005D35ED">
        <w:t>Other relevant policies</w:t>
      </w:r>
      <w:bookmarkEnd w:id="12"/>
      <w:r w:rsidR="005D35ED">
        <w:t xml:space="preserve"> </w:t>
      </w:r>
    </w:p>
    <w:p w14:paraId="4282A77A" w14:textId="77777777" w:rsidR="00CE7660" w:rsidRDefault="00CE7660" w:rsidP="00CE7660">
      <w:pPr>
        <w:pStyle w:val="ListParagraph"/>
        <w:numPr>
          <w:ilvl w:val="0"/>
          <w:numId w:val="9"/>
        </w:numPr>
      </w:pPr>
      <w:r>
        <w:t>The Conditions of Computer Use</w:t>
      </w:r>
    </w:p>
    <w:p w14:paraId="295FCC69" w14:textId="77777777" w:rsidR="00CE7660" w:rsidRDefault="00CE7660" w:rsidP="00CE7660">
      <w:pPr>
        <w:pStyle w:val="ListParagraph"/>
        <w:numPr>
          <w:ilvl w:val="0"/>
          <w:numId w:val="9"/>
        </w:numPr>
      </w:pPr>
      <w:r>
        <w:t>The General Information Security Policy</w:t>
      </w:r>
    </w:p>
    <w:p w14:paraId="5B31B0DC" w14:textId="77777777" w:rsidR="00CE7660" w:rsidRDefault="00CE7660" w:rsidP="00CE7660">
      <w:pPr>
        <w:pStyle w:val="ListParagraph"/>
        <w:numPr>
          <w:ilvl w:val="0"/>
          <w:numId w:val="9"/>
        </w:numPr>
      </w:pPr>
      <w:r>
        <w:t>The Information Classification and Data Management Policy</w:t>
      </w:r>
    </w:p>
    <w:p w14:paraId="1C5AC429" w14:textId="77777777" w:rsidR="00CE7660" w:rsidRDefault="00CE7660" w:rsidP="00CE7660">
      <w:pPr>
        <w:pStyle w:val="ListParagraph"/>
        <w:numPr>
          <w:ilvl w:val="0"/>
          <w:numId w:val="9"/>
        </w:numPr>
      </w:pPr>
      <w:r>
        <w:t>The Records Management Policy</w:t>
      </w:r>
    </w:p>
    <w:p w14:paraId="6124235F" w14:textId="77777777" w:rsidR="00EB191A" w:rsidRDefault="00EB191A" w:rsidP="00CE7660">
      <w:pPr>
        <w:pStyle w:val="ListParagraph"/>
        <w:numPr>
          <w:ilvl w:val="0"/>
          <w:numId w:val="9"/>
        </w:numPr>
      </w:pPr>
      <w:r>
        <w:t xml:space="preserve">The Freedom of Information Policy </w:t>
      </w:r>
    </w:p>
    <w:p w14:paraId="64C6B35F" w14:textId="77777777" w:rsidR="003D1E8E" w:rsidRDefault="003D1E8E" w:rsidP="003D1E8E">
      <w:pPr>
        <w:pStyle w:val="ListParagraph"/>
        <w:ind w:left="360"/>
      </w:pPr>
    </w:p>
    <w:p w14:paraId="426DE27B" w14:textId="0895C7FE" w:rsidR="00C64A26" w:rsidRDefault="00B86369" w:rsidP="00C64A26">
      <w:pPr>
        <w:pStyle w:val="Heading2"/>
      </w:pPr>
      <w:bookmarkStart w:id="13" w:name="_Toc514913052"/>
      <w:r>
        <w:t>11</w:t>
      </w:r>
      <w:r w:rsidR="00F15460">
        <w:t xml:space="preserve">. </w:t>
      </w:r>
      <w:r w:rsidR="00C64A26">
        <w:t>Review process</w:t>
      </w:r>
      <w:bookmarkEnd w:id="13"/>
    </w:p>
    <w:p w14:paraId="0C9662E7" w14:textId="6A2B1795" w:rsidR="00C64A26" w:rsidRDefault="00F35CBD" w:rsidP="00C64A26">
      <w:bookmarkStart w:id="14" w:name="_Hlk156904923"/>
      <w:r>
        <w:t>This Policy will be reviewed by t</w:t>
      </w:r>
      <w:r w:rsidR="00C64A26">
        <w:t>he University’s Data Protection Officer</w:t>
      </w:r>
      <w:r>
        <w:t xml:space="preserve"> every </w:t>
      </w:r>
      <w:r w:rsidR="2E7A2E33">
        <w:t>two</w:t>
      </w:r>
      <w:r>
        <w:t xml:space="preserve"> years, or sooner as necessary</w:t>
      </w:r>
      <w:r w:rsidR="00C64A26">
        <w:t xml:space="preserve">. Policy approval will be sought from the Information </w:t>
      </w:r>
      <w:r>
        <w:t>Management Board</w:t>
      </w:r>
      <w:r w:rsidR="00C64A26">
        <w:t xml:space="preserve"> (I</w:t>
      </w:r>
      <w:r>
        <w:t>MB</w:t>
      </w:r>
      <w:r w:rsidR="00C64A26">
        <w:t xml:space="preserve">). </w:t>
      </w:r>
    </w:p>
    <w:bookmarkEnd w:id="14"/>
    <w:p w14:paraId="005CDFB6" w14:textId="77777777" w:rsidR="00047EF7" w:rsidRPr="005526EF" w:rsidRDefault="00047EF7" w:rsidP="005526EF"/>
    <w:sectPr w:rsidR="00047EF7" w:rsidRPr="005526EF" w:rsidSect="00047EF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9408" w14:textId="77777777" w:rsidR="000636E7" w:rsidRDefault="000636E7" w:rsidP="005526EF">
      <w:pPr>
        <w:spacing w:after="0" w:line="240" w:lineRule="auto"/>
      </w:pPr>
      <w:r>
        <w:separator/>
      </w:r>
    </w:p>
  </w:endnote>
  <w:endnote w:type="continuationSeparator" w:id="0">
    <w:p w14:paraId="4AB07D7E" w14:textId="77777777" w:rsidR="000636E7" w:rsidRDefault="000636E7" w:rsidP="005526EF">
      <w:pPr>
        <w:spacing w:after="0" w:line="240" w:lineRule="auto"/>
      </w:pPr>
      <w:r>
        <w:continuationSeparator/>
      </w:r>
    </w:p>
  </w:endnote>
  <w:endnote w:type="continuationNotice" w:id="1">
    <w:p w14:paraId="61DAAF17" w14:textId="77777777" w:rsidR="000636E7" w:rsidRDefault="000636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B685" w14:textId="77777777" w:rsidR="003D1E8E" w:rsidRDefault="003D1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659902"/>
      <w:docPartObj>
        <w:docPartGallery w:val="Page Numbers (Bottom of Page)"/>
        <w:docPartUnique/>
      </w:docPartObj>
    </w:sdtPr>
    <w:sdtEndPr>
      <w:rPr>
        <w:noProof/>
      </w:rPr>
    </w:sdtEndPr>
    <w:sdtContent>
      <w:p w14:paraId="24AECB45" w14:textId="61F45824" w:rsidR="00DA2FA6" w:rsidRDefault="00DA2FA6">
        <w:pPr>
          <w:pStyle w:val="Footer"/>
          <w:jc w:val="right"/>
        </w:pPr>
        <w:r>
          <w:fldChar w:fldCharType="begin"/>
        </w:r>
        <w:r>
          <w:instrText xml:space="preserve"> PAGE   \* MERGEFORMAT </w:instrText>
        </w:r>
        <w:r>
          <w:fldChar w:fldCharType="separate"/>
        </w:r>
        <w:r w:rsidR="00395AD9">
          <w:rPr>
            <w:noProof/>
          </w:rPr>
          <w:t>12</w:t>
        </w:r>
        <w:r>
          <w:rPr>
            <w:noProof/>
          </w:rPr>
          <w:fldChar w:fldCharType="end"/>
        </w:r>
      </w:p>
    </w:sdtContent>
  </w:sdt>
  <w:p w14:paraId="60B8D1C8" w14:textId="77777777" w:rsidR="00DA2FA6" w:rsidRDefault="00DA2F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435606"/>
      <w:docPartObj>
        <w:docPartGallery w:val="Page Numbers (Bottom of Page)"/>
        <w:docPartUnique/>
      </w:docPartObj>
    </w:sdtPr>
    <w:sdtEndPr>
      <w:rPr>
        <w:noProof/>
      </w:rPr>
    </w:sdtEndPr>
    <w:sdtContent>
      <w:p w14:paraId="484450C5" w14:textId="54185299" w:rsidR="00DA2FA6" w:rsidRDefault="00DA2FA6">
        <w:pPr>
          <w:pStyle w:val="Footer"/>
          <w:jc w:val="right"/>
        </w:pPr>
        <w:r>
          <w:fldChar w:fldCharType="begin"/>
        </w:r>
        <w:r>
          <w:instrText xml:space="preserve"> PAGE   \* MERGEFORMAT </w:instrText>
        </w:r>
        <w:r>
          <w:fldChar w:fldCharType="separate"/>
        </w:r>
        <w:r w:rsidR="00395AD9">
          <w:rPr>
            <w:noProof/>
          </w:rPr>
          <w:t>1</w:t>
        </w:r>
        <w:r>
          <w:rPr>
            <w:noProof/>
          </w:rPr>
          <w:fldChar w:fldCharType="end"/>
        </w:r>
      </w:p>
    </w:sdtContent>
  </w:sdt>
  <w:p w14:paraId="7FDB5E65" w14:textId="77777777" w:rsidR="00DA2FA6" w:rsidRDefault="00DA2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600A" w14:textId="77777777" w:rsidR="000636E7" w:rsidRDefault="000636E7" w:rsidP="005526EF">
      <w:pPr>
        <w:spacing w:after="0" w:line="240" w:lineRule="auto"/>
      </w:pPr>
      <w:r>
        <w:separator/>
      </w:r>
    </w:p>
  </w:footnote>
  <w:footnote w:type="continuationSeparator" w:id="0">
    <w:p w14:paraId="40172537" w14:textId="77777777" w:rsidR="000636E7" w:rsidRDefault="000636E7" w:rsidP="005526EF">
      <w:pPr>
        <w:spacing w:after="0" w:line="240" w:lineRule="auto"/>
      </w:pPr>
      <w:r>
        <w:continuationSeparator/>
      </w:r>
    </w:p>
  </w:footnote>
  <w:footnote w:type="continuationNotice" w:id="1">
    <w:p w14:paraId="15A5DE82" w14:textId="77777777" w:rsidR="000636E7" w:rsidRDefault="000636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52EE" w14:textId="450B0D8E" w:rsidR="003D1E8E" w:rsidRDefault="003D1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3D7C" w14:textId="5413CE36" w:rsidR="003D1E8E" w:rsidRDefault="003D1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E9FC" w14:textId="00EAA6BB" w:rsidR="00DA2FA6" w:rsidRDefault="00DA2FA6">
    <w:pPr>
      <w:pStyle w:val="Header"/>
    </w:pPr>
    <w:r w:rsidRPr="003C7294">
      <w:rPr>
        <w:noProof/>
        <w:lang w:eastAsia="en-GB"/>
      </w:rPr>
      <w:drawing>
        <wp:anchor distT="0" distB="0" distL="114300" distR="114300" simplePos="0" relativeHeight="251658240" behindDoc="0" locked="0" layoutInCell="1" allowOverlap="1" wp14:anchorId="0A8F6A7A" wp14:editId="3AF48BBC">
          <wp:simplePos x="0" y="0"/>
          <wp:positionH relativeFrom="margin">
            <wp:align>right</wp:align>
          </wp:positionH>
          <wp:positionV relativeFrom="topMargin">
            <wp:posOffset>391795</wp:posOffset>
          </wp:positionV>
          <wp:extent cx="1433195" cy="856615"/>
          <wp:effectExtent l="0" t="0" r="0" b="635"/>
          <wp:wrapSquare wrapText="bothSides"/>
          <wp:docPr id="5" name="Picture 5" descr="\\central-vfs\central-div-share1\ISD\ISD_Image_Archive\UEA Logos\New logos from ARM\2. UEA Standard Logos\Magenta Glint\UEA_NEW_BRAND_Mag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vfs\central-div-share1\ISD\ISD_Image_Archive\UEA Logos\New logos from ARM\2. UEA Standard Logos\Magenta Glint\UEA_NEW_BRAND_Magen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3195" cy="856615"/>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23D"/>
    <w:multiLevelType w:val="hybridMultilevel"/>
    <w:tmpl w:val="0EFA0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A4E64"/>
    <w:multiLevelType w:val="hybridMultilevel"/>
    <w:tmpl w:val="38882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F55CB"/>
    <w:multiLevelType w:val="hybridMultilevel"/>
    <w:tmpl w:val="3B324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709CB"/>
    <w:multiLevelType w:val="hybridMultilevel"/>
    <w:tmpl w:val="D5FA7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8A62DE"/>
    <w:multiLevelType w:val="hybridMultilevel"/>
    <w:tmpl w:val="39F4A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C5324"/>
    <w:multiLevelType w:val="hybridMultilevel"/>
    <w:tmpl w:val="A238A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3D173B"/>
    <w:multiLevelType w:val="hybridMultilevel"/>
    <w:tmpl w:val="D2C8B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C80A01"/>
    <w:multiLevelType w:val="hybridMultilevel"/>
    <w:tmpl w:val="FF608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6702BE"/>
    <w:multiLevelType w:val="hybridMultilevel"/>
    <w:tmpl w:val="D4100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05558A"/>
    <w:multiLevelType w:val="hybridMultilevel"/>
    <w:tmpl w:val="BBD0A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AD64DC"/>
    <w:multiLevelType w:val="hybridMultilevel"/>
    <w:tmpl w:val="2C2CE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CB7AFF"/>
    <w:multiLevelType w:val="hybridMultilevel"/>
    <w:tmpl w:val="9F0E8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944C07"/>
    <w:multiLevelType w:val="hybridMultilevel"/>
    <w:tmpl w:val="CF56C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8C3CB3"/>
    <w:multiLevelType w:val="hybridMultilevel"/>
    <w:tmpl w:val="D2E65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F643A6"/>
    <w:multiLevelType w:val="hybridMultilevel"/>
    <w:tmpl w:val="11A68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610FEC"/>
    <w:multiLevelType w:val="hybridMultilevel"/>
    <w:tmpl w:val="E2AC7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97525F"/>
    <w:multiLevelType w:val="hybridMultilevel"/>
    <w:tmpl w:val="FFFFFFFF"/>
    <w:lvl w:ilvl="0" w:tplc="F82AFC82">
      <w:start w:val="1"/>
      <w:numFmt w:val="bullet"/>
      <w:lvlText w:val=""/>
      <w:lvlJc w:val="left"/>
      <w:pPr>
        <w:ind w:left="720" w:hanging="360"/>
      </w:pPr>
      <w:rPr>
        <w:rFonts w:ascii="Symbol" w:hAnsi="Symbol" w:hint="default"/>
      </w:rPr>
    </w:lvl>
    <w:lvl w:ilvl="1" w:tplc="C8621432">
      <w:start w:val="1"/>
      <w:numFmt w:val="bullet"/>
      <w:lvlText w:val="o"/>
      <w:lvlJc w:val="left"/>
      <w:pPr>
        <w:ind w:left="1440" w:hanging="360"/>
      </w:pPr>
      <w:rPr>
        <w:rFonts w:ascii="Courier New" w:hAnsi="Courier New" w:hint="default"/>
      </w:rPr>
    </w:lvl>
    <w:lvl w:ilvl="2" w:tplc="2610BC3E">
      <w:start w:val="1"/>
      <w:numFmt w:val="bullet"/>
      <w:lvlText w:val=""/>
      <w:lvlJc w:val="left"/>
      <w:pPr>
        <w:ind w:left="2160" w:hanging="360"/>
      </w:pPr>
      <w:rPr>
        <w:rFonts w:ascii="Wingdings" w:hAnsi="Wingdings" w:hint="default"/>
      </w:rPr>
    </w:lvl>
    <w:lvl w:ilvl="3" w:tplc="211C85C6">
      <w:start w:val="1"/>
      <w:numFmt w:val="bullet"/>
      <w:lvlText w:val=""/>
      <w:lvlJc w:val="left"/>
      <w:pPr>
        <w:ind w:left="2880" w:hanging="360"/>
      </w:pPr>
      <w:rPr>
        <w:rFonts w:ascii="Symbol" w:hAnsi="Symbol" w:hint="default"/>
      </w:rPr>
    </w:lvl>
    <w:lvl w:ilvl="4" w:tplc="73BA2AB0">
      <w:start w:val="1"/>
      <w:numFmt w:val="bullet"/>
      <w:lvlText w:val="o"/>
      <w:lvlJc w:val="left"/>
      <w:pPr>
        <w:ind w:left="3600" w:hanging="360"/>
      </w:pPr>
      <w:rPr>
        <w:rFonts w:ascii="Courier New" w:hAnsi="Courier New" w:hint="default"/>
      </w:rPr>
    </w:lvl>
    <w:lvl w:ilvl="5" w:tplc="FF96D4C6">
      <w:start w:val="1"/>
      <w:numFmt w:val="bullet"/>
      <w:lvlText w:val=""/>
      <w:lvlJc w:val="left"/>
      <w:pPr>
        <w:ind w:left="4320" w:hanging="360"/>
      </w:pPr>
      <w:rPr>
        <w:rFonts w:ascii="Wingdings" w:hAnsi="Wingdings" w:hint="default"/>
      </w:rPr>
    </w:lvl>
    <w:lvl w:ilvl="6" w:tplc="39EC8D5E">
      <w:start w:val="1"/>
      <w:numFmt w:val="bullet"/>
      <w:lvlText w:val=""/>
      <w:lvlJc w:val="left"/>
      <w:pPr>
        <w:ind w:left="5040" w:hanging="360"/>
      </w:pPr>
      <w:rPr>
        <w:rFonts w:ascii="Symbol" w:hAnsi="Symbol" w:hint="default"/>
      </w:rPr>
    </w:lvl>
    <w:lvl w:ilvl="7" w:tplc="EB8AB6C0">
      <w:start w:val="1"/>
      <w:numFmt w:val="bullet"/>
      <w:lvlText w:val="o"/>
      <w:lvlJc w:val="left"/>
      <w:pPr>
        <w:ind w:left="5760" w:hanging="360"/>
      </w:pPr>
      <w:rPr>
        <w:rFonts w:ascii="Courier New" w:hAnsi="Courier New" w:hint="default"/>
      </w:rPr>
    </w:lvl>
    <w:lvl w:ilvl="8" w:tplc="7E2853FA">
      <w:start w:val="1"/>
      <w:numFmt w:val="bullet"/>
      <w:lvlText w:val=""/>
      <w:lvlJc w:val="left"/>
      <w:pPr>
        <w:ind w:left="6480" w:hanging="360"/>
      </w:pPr>
      <w:rPr>
        <w:rFonts w:ascii="Wingdings" w:hAnsi="Wingdings" w:hint="default"/>
      </w:rPr>
    </w:lvl>
  </w:abstractNum>
  <w:abstractNum w:abstractNumId="17" w15:restartNumberingAfterBreak="0">
    <w:nsid w:val="79672473"/>
    <w:multiLevelType w:val="hybridMultilevel"/>
    <w:tmpl w:val="F12E24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9498399">
    <w:abstractNumId w:val="16"/>
  </w:num>
  <w:num w:numId="2" w16cid:durableId="235628053">
    <w:abstractNumId w:val="5"/>
  </w:num>
  <w:num w:numId="3" w16cid:durableId="1198814726">
    <w:abstractNumId w:val="14"/>
  </w:num>
  <w:num w:numId="4" w16cid:durableId="274823717">
    <w:abstractNumId w:val="6"/>
  </w:num>
  <w:num w:numId="5" w16cid:durableId="1610047048">
    <w:abstractNumId w:val="15"/>
  </w:num>
  <w:num w:numId="6" w16cid:durableId="1146043793">
    <w:abstractNumId w:val="4"/>
  </w:num>
  <w:num w:numId="7" w16cid:durableId="166869133">
    <w:abstractNumId w:val="11"/>
  </w:num>
  <w:num w:numId="8" w16cid:durableId="1411122072">
    <w:abstractNumId w:val="17"/>
  </w:num>
  <w:num w:numId="9" w16cid:durableId="1692098385">
    <w:abstractNumId w:val="1"/>
  </w:num>
  <w:num w:numId="10" w16cid:durableId="733040011">
    <w:abstractNumId w:val="3"/>
  </w:num>
  <w:num w:numId="11" w16cid:durableId="1856067959">
    <w:abstractNumId w:val="10"/>
  </w:num>
  <w:num w:numId="12" w16cid:durableId="848642298">
    <w:abstractNumId w:val="0"/>
  </w:num>
  <w:num w:numId="13" w16cid:durableId="529534452">
    <w:abstractNumId w:val="12"/>
  </w:num>
  <w:num w:numId="14" w16cid:durableId="1331830712">
    <w:abstractNumId w:val="8"/>
  </w:num>
  <w:num w:numId="15" w16cid:durableId="515971106">
    <w:abstractNumId w:val="9"/>
  </w:num>
  <w:num w:numId="16" w16cid:durableId="1618172690">
    <w:abstractNumId w:val="7"/>
  </w:num>
  <w:num w:numId="17" w16cid:durableId="42022217">
    <w:abstractNumId w:val="2"/>
  </w:num>
  <w:num w:numId="18" w16cid:durableId="5661835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EF"/>
    <w:rsid w:val="000058A3"/>
    <w:rsid w:val="00026C06"/>
    <w:rsid w:val="000274E0"/>
    <w:rsid w:val="0003511C"/>
    <w:rsid w:val="0003666B"/>
    <w:rsid w:val="00047EF7"/>
    <w:rsid w:val="00053368"/>
    <w:rsid w:val="00062AEB"/>
    <w:rsid w:val="000636E7"/>
    <w:rsid w:val="00076D30"/>
    <w:rsid w:val="00083FC0"/>
    <w:rsid w:val="00092D1A"/>
    <w:rsid w:val="000D4E02"/>
    <w:rsid w:val="000F5381"/>
    <w:rsid w:val="0010371A"/>
    <w:rsid w:val="0010444F"/>
    <w:rsid w:val="00106920"/>
    <w:rsid w:val="001129F9"/>
    <w:rsid w:val="001150FD"/>
    <w:rsid w:val="00125AAE"/>
    <w:rsid w:val="00140497"/>
    <w:rsid w:val="00150BD0"/>
    <w:rsid w:val="00183076"/>
    <w:rsid w:val="001A2F1E"/>
    <w:rsid w:val="001A3B60"/>
    <w:rsid w:val="001B5B9F"/>
    <w:rsid w:val="001C3884"/>
    <w:rsid w:val="001C4C1F"/>
    <w:rsid w:val="001D19DC"/>
    <w:rsid w:val="00203E0F"/>
    <w:rsid w:val="00204614"/>
    <w:rsid w:val="00237F52"/>
    <w:rsid w:val="00241B14"/>
    <w:rsid w:val="00255A65"/>
    <w:rsid w:val="0026783C"/>
    <w:rsid w:val="002739C2"/>
    <w:rsid w:val="002862EE"/>
    <w:rsid w:val="002D1676"/>
    <w:rsid w:val="002E0A26"/>
    <w:rsid w:val="002E245C"/>
    <w:rsid w:val="002E7BA0"/>
    <w:rsid w:val="002F2E7E"/>
    <w:rsid w:val="002F624E"/>
    <w:rsid w:val="00322431"/>
    <w:rsid w:val="00351F30"/>
    <w:rsid w:val="00364B9D"/>
    <w:rsid w:val="00377971"/>
    <w:rsid w:val="00384F74"/>
    <w:rsid w:val="00395AD9"/>
    <w:rsid w:val="003A0EF9"/>
    <w:rsid w:val="003C0043"/>
    <w:rsid w:val="003C02B7"/>
    <w:rsid w:val="003D1E8E"/>
    <w:rsid w:val="003D218A"/>
    <w:rsid w:val="003F29D7"/>
    <w:rsid w:val="00415BC9"/>
    <w:rsid w:val="0041658C"/>
    <w:rsid w:val="0042784A"/>
    <w:rsid w:val="00430A5F"/>
    <w:rsid w:val="00431BF4"/>
    <w:rsid w:val="00432464"/>
    <w:rsid w:val="00445A13"/>
    <w:rsid w:val="00454B61"/>
    <w:rsid w:val="004633B7"/>
    <w:rsid w:val="00464A08"/>
    <w:rsid w:val="00470E80"/>
    <w:rsid w:val="0047432F"/>
    <w:rsid w:val="00475624"/>
    <w:rsid w:val="004757A6"/>
    <w:rsid w:val="00481AEA"/>
    <w:rsid w:val="004E0F7A"/>
    <w:rsid w:val="004F4B8E"/>
    <w:rsid w:val="004F74E6"/>
    <w:rsid w:val="0050106E"/>
    <w:rsid w:val="00510480"/>
    <w:rsid w:val="005333D8"/>
    <w:rsid w:val="005526EF"/>
    <w:rsid w:val="00554358"/>
    <w:rsid w:val="005624F6"/>
    <w:rsid w:val="00573F9A"/>
    <w:rsid w:val="00587A26"/>
    <w:rsid w:val="00595DDE"/>
    <w:rsid w:val="005A24BE"/>
    <w:rsid w:val="005A4438"/>
    <w:rsid w:val="005D35ED"/>
    <w:rsid w:val="005D3E91"/>
    <w:rsid w:val="005F1A92"/>
    <w:rsid w:val="00600004"/>
    <w:rsid w:val="00603409"/>
    <w:rsid w:val="00604EFB"/>
    <w:rsid w:val="00633B09"/>
    <w:rsid w:val="006450F5"/>
    <w:rsid w:val="006471CA"/>
    <w:rsid w:val="00651DFF"/>
    <w:rsid w:val="00653F55"/>
    <w:rsid w:val="00661B6A"/>
    <w:rsid w:val="006763BA"/>
    <w:rsid w:val="00692D7B"/>
    <w:rsid w:val="00693F68"/>
    <w:rsid w:val="00697E77"/>
    <w:rsid w:val="006B4860"/>
    <w:rsid w:val="006C5DC6"/>
    <w:rsid w:val="006D7708"/>
    <w:rsid w:val="006E64FD"/>
    <w:rsid w:val="006F320C"/>
    <w:rsid w:val="00701019"/>
    <w:rsid w:val="00701E9B"/>
    <w:rsid w:val="007210EF"/>
    <w:rsid w:val="0072423F"/>
    <w:rsid w:val="007276C7"/>
    <w:rsid w:val="00741C42"/>
    <w:rsid w:val="007516DC"/>
    <w:rsid w:val="00756531"/>
    <w:rsid w:val="00763E2C"/>
    <w:rsid w:val="007847B1"/>
    <w:rsid w:val="007913C8"/>
    <w:rsid w:val="007A2EB4"/>
    <w:rsid w:val="007B1B2F"/>
    <w:rsid w:val="007D3BF4"/>
    <w:rsid w:val="007F5429"/>
    <w:rsid w:val="008202D8"/>
    <w:rsid w:val="00821761"/>
    <w:rsid w:val="00881A39"/>
    <w:rsid w:val="008935C8"/>
    <w:rsid w:val="008A0454"/>
    <w:rsid w:val="008C0081"/>
    <w:rsid w:val="008C070A"/>
    <w:rsid w:val="008C29BF"/>
    <w:rsid w:val="008C5052"/>
    <w:rsid w:val="008D7F85"/>
    <w:rsid w:val="008E3892"/>
    <w:rsid w:val="008F2999"/>
    <w:rsid w:val="0090486C"/>
    <w:rsid w:val="0090563E"/>
    <w:rsid w:val="00925F17"/>
    <w:rsid w:val="00943796"/>
    <w:rsid w:val="00961DD8"/>
    <w:rsid w:val="00973666"/>
    <w:rsid w:val="00995331"/>
    <w:rsid w:val="0099717B"/>
    <w:rsid w:val="009C2232"/>
    <w:rsid w:val="009C5016"/>
    <w:rsid w:val="009C5652"/>
    <w:rsid w:val="009D486A"/>
    <w:rsid w:val="009D5F81"/>
    <w:rsid w:val="009D77AE"/>
    <w:rsid w:val="009E0555"/>
    <w:rsid w:val="009F0786"/>
    <w:rsid w:val="00A02ED0"/>
    <w:rsid w:val="00A036FE"/>
    <w:rsid w:val="00A07AAB"/>
    <w:rsid w:val="00A35AC4"/>
    <w:rsid w:val="00A42F44"/>
    <w:rsid w:val="00A46495"/>
    <w:rsid w:val="00A53DF9"/>
    <w:rsid w:val="00A617AB"/>
    <w:rsid w:val="00A70FBF"/>
    <w:rsid w:val="00A85442"/>
    <w:rsid w:val="00A87333"/>
    <w:rsid w:val="00A91936"/>
    <w:rsid w:val="00AA35A2"/>
    <w:rsid w:val="00AA4D99"/>
    <w:rsid w:val="00AC0CD6"/>
    <w:rsid w:val="00AE5B33"/>
    <w:rsid w:val="00AE785C"/>
    <w:rsid w:val="00AF75B9"/>
    <w:rsid w:val="00B16E7C"/>
    <w:rsid w:val="00B24C5B"/>
    <w:rsid w:val="00B549AB"/>
    <w:rsid w:val="00B557C4"/>
    <w:rsid w:val="00B56A3C"/>
    <w:rsid w:val="00B84A99"/>
    <w:rsid w:val="00B85CC8"/>
    <w:rsid w:val="00B862C6"/>
    <w:rsid w:val="00B86369"/>
    <w:rsid w:val="00B87458"/>
    <w:rsid w:val="00B917E8"/>
    <w:rsid w:val="00B95E4E"/>
    <w:rsid w:val="00BB27CD"/>
    <w:rsid w:val="00BB3D0D"/>
    <w:rsid w:val="00BC447E"/>
    <w:rsid w:val="00BD0EF1"/>
    <w:rsid w:val="00BD2C37"/>
    <w:rsid w:val="00BF7E29"/>
    <w:rsid w:val="00C32FE2"/>
    <w:rsid w:val="00C33C2F"/>
    <w:rsid w:val="00C54DC9"/>
    <w:rsid w:val="00C568E2"/>
    <w:rsid w:val="00C63D16"/>
    <w:rsid w:val="00C64A26"/>
    <w:rsid w:val="00C722D2"/>
    <w:rsid w:val="00C7591F"/>
    <w:rsid w:val="00C83010"/>
    <w:rsid w:val="00CB7914"/>
    <w:rsid w:val="00CC0C24"/>
    <w:rsid w:val="00CC245D"/>
    <w:rsid w:val="00CD203D"/>
    <w:rsid w:val="00CE27AC"/>
    <w:rsid w:val="00CE6010"/>
    <w:rsid w:val="00CE7660"/>
    <w:rsid w:val="00CF7FFB"/>
    <w:rsid w:val="00D04874"/>
    <w:rsid w:val="00D07785"/>
    <w:rsid w:val="00D14A6C"/>
    <w:rsid w:val="00D41DA0"/>
    <w:rsid w:val="00D7076E"/>
    <w:rsid w:val="00D75186"/>
    <w:rsid w:val="00DA2FA6"/>
    <w:rsid w:val="00DF13C9"/>
    <w:rsid w:val="00DF6877"/>
    <w:rsid w:val="00E02FF9"/>
    <w:rsid w:val="00E06994"/>
    <w:rsid w:val="00E10411"/>
    <w:rsid w:val="00E16973"/>
    <w:rsid w:val="00E2156C"/>
    <w:rsid w:val="00E23DFC"/>
    <w:rsid w:val="00E30EC9"/>
    <w:rsid w:val="00E327F2"/>
    <w:rsid w:val="00E44B26"/>
    <w:rsid w:val="00E609B1"/>
    <w:rsid w:val="00E63D89"/>
    <w:rsid w:val="00E915D4"/>
    <w:rsid w:val="00EA14AA"/>
    <w:rsid w:val="00EA3FED"/>
    <w:rsid w:val="00EA45A9"/>
    <w:rsid w:val="00EB191A"/>
    <w:rsid w:val="00EB228E"/>
    <w:rsid w:val="00EC1D51"/>
    <w:rsid w:val="00ED190B"/>
    <w:rsid w:val="00ED6E6B"/>
    <w:rsid w:val="00EE6B3A"/>
    <w:rsid w:val="00F15460"/>
    <w:rsid w:val="00F21B18"/>
    <w:rsid w:val="00F35CBD"/>
    <w:rsid w:val="00F37164"/>
    <w:rsid w:val="00F41218"/>
    <w:rsid w:val="00F41875"/>
    <w:rsid w:val="00F53B35"/>
    <w:rsid w:val="00F7516E"/>
    <w:rsid w:val="00F7768E"/>
    <w:rsid w:val="00F82709"/>
    <w:rsid w:val="00F82E81"/>
    <w:rsid w:val="00F860AE"/>
    <w:rsid w:val="00F908B7"/>
    <w:rsid w:val="00F93CF0"/>
    <w:rsid w:val="00F9412F"/>
    <w:rsid w:val="00FB68B8"/>
    <w:rsid w:val="00FB78CC"/>
    <w:rsid w:val="00FC15BE"/>
    <w:rsid w:val="00FC3707"/>
    <w:rsid w:val="00FC5892"/>
    <w:rsid w:val="0143C326"/>
    <w:rsid w:val="02B67B9C"/>
    <w:rsid w:val="02E5B4C3"/>
    <w:rsid w:val="034E502C"/>
    <w:rsid w:val="03DF94F1"/>
    <w:rsid w:val="040B3B31"/>
    <w:rsid w:val="047B63E8"/>
    <w:rsid w:val="04A38D21"/>
    <w:rsid w:val="0674E9CA"/>
    <w:rsid w:val="06C76113"/>
    <w:rsid w:val="0782BC7C"/>
    <w:rsid w:val="07B304AA"/>
    <w:rsid w:val="07FBC53B"/>
    <w:rsid w:val="09D0438D"/>
    <w:rsid w:val="0A0F1EA7"/>
    <w:rsid w:val="0A2A2F52"/>
    <w:rsid w:val="0AB1FAD8"/>
    <w:rsid w:val="0AEAA56C"/>
    <w:rsid w:val="0BD961DE"/>
    <w:rsid w:val="0CC319CB"/>
    <w:rsid w:val="0D46BF69"/>
    <w:rsid w:val="0E132AEB"/>
    <w:rsid w:val="103B1DF5"/>
    <w:rsid w:val="11731E09"/>
    <w:rsid w:val="121867D8"/>
    <w:rsid w:val="13A58E37"/>
    <w:rsid w:val="13CEC6D9"/>
    <w:rsid w:val="13FE0E67"/>
    <w:rsid w:val="1448E088"/>
    <w:rsid w:val="17DF5337"/>
    <w:rsid w:val="186BB391"/>
    <w:rsid w:val="187EFE3C"/>
    <w:rsid w:val="18F98F65"/>
    <w:rsid w:val="1962EB29"/>
    <w:rsid w:val="1A2F46E1"/>
    <w:rsid w:val="1AB31B21"/>
    <w:rsid w:val="1AF9D70B"/>
    <w:rsid w:val="1B0418E0"/>
    <w:rsid w:val="1BC18EBA"/>
    <w:rsid w:val="1C2ED700"/>
    <w:rsid w:val="1D54B3E7"/>
    <w:rsid w:val="1DCAFDC3"/>
    <w:rsid w:val="1DD1F870"/>
    <w:rsid w:val="1EC8F214"/>
    <w:rsid w:val="1EEBB496"/>
    <w:rsid w:val="1F1AF214"/>
    <w:rsid w:val="1FCD79CC"/>
    <w:rsid w:val="208463D6"/>
    <w:rsid w:val="2132082C"/>
    <w:rsid w:val="218C9AA8"/>
    <w:rsid w:val="21A09991"/>
    <w:rsid w:val="21C9B37F"/>
    <w:rsid w:val="21CB4327"/>
    <w:rsid w:val="2211213B"/>
    <w:rsid w:val="2211C345"/>
    <w:rsid w:val="225292D6"/>
    <w:rsid w:val="22640DFC"/>
    <w:rsid w:val="23BAE9E0"/>
    <w:rsid w:val="23F46015"/>
    <w:rsid w:val="23FFDE5D"/>
    <w:rsid w:val="2556BA41"/>
    <w:rsid w:val="272603F9"/>
    <w:rsid w:val="27909825"/>
    <w:rsid w:val="27E0D4FF"/>
    <w:rsid w:val="27F42787"/>
    <w:rsid w:val="283049E3"/>
    <w:rsid w:val="28654C9A"/>
    <w:rsid w:val="28C1D45A"/>
    <w:rsid w:val="298087ED"/>
    <w:rsid w:val="29DB748C"/>
    <w:rsid w:val="29EA9F3E"/>
    <w:rsid w:val="2AE67F80"/>
    <w:rsid w:val="2AEF81B3"/>
    <w:rsid w:val="2B1C584E"/>
    <w:rsid w:val="2B54B3B4"/>
    <w:rsid w:val="2BEB84AD"/>
    <w:rsid w:val="2BF9751C"/>
    <w:rsid w:val="2C7DE0D2"/>
    <w:rsid w:val="2CBA136F"/>
    <w:rsid w:val="2CBD7D5E"/>
    <w:rsid w:val="2D95457D"/>
    <w:rsid w:val="2DCBF06C"/>
    <w:rsid w:val="2E1AB27A"/>
    <w:rsid w:val="2E53F910"/>
    <w:rsid w:val="2E737A61"/>
    <w:rsid w:val="2E7A2E33"/>
    <w:rsid w:val="2F1E1799"/>
    <w:rsid w:val="313E0CAE"/>
    <w:rsid w:val="31872AA3"/>
    <w:rsid w:val="32521B11"/>
    <w:rsid w:val="32AA24A0"/>
    <w:rsid w:val="35334073"/>
    <w:rsid w:val="3536E6F4"/>
    <w:rsid w:val="3718860B"/>
    <w:rsid w:val="373C27C3"/>
    <w:rsid w:val="3895F6AE"/>
    <w:rsid w:val="38A50496"/>
    <w:rsid w:val="38EC9A8C"/>
    <w:rsid w:val="3A105625"/>
    <w:rsid w:val="3A54FB83"/>
    <w:rsid w:val="3AE37703"/>
    <w:rsid w:val="3C401A4F"/>
    <w:rsid w:val="3C772DFF"/>
    <w:rsid w:val="3C8CA04C"/>
    <w:rsid w:val="3D0AD5AC"/>
    <w:rsid w:val="3E12FE60"/>
    <w:rsid w:val="3E1D2E83"/>
    <w:rsid w:val="3E6D9B31"/>
    <w:rsid w:val="3F591BE7"/>
    <w:rsid w:val="3FAECEC1"/>
    <w:rsid w:val="40BB3673"/>
    <w:rsid w:val="414A9F22"/>
    <w:rsid w:val="41A4E73C"/>
    <w:rsid w:val="43716C10"/>
    <w:rsid w:val="44913703"/>
    <w:rsid w:val="4579B6C3"/>
    <w:rsid w:val="4638C69E"/>
    <w:rsid w:val="4832A8C5"/>
    <w:rsid w:val="483E258C"/>
    <w:rsid w:val="495680E6"/>
    <w:rsid w:val="4964F543"/>
    <w:rsid w:val="4A8D3BF9"/>
    <w:rsid w:val="4BA7F027"/>
    <w:rsid w:val="4BEB8209"/>
    <w:rsid w:val="4C11364D"/>
    <w:rsid w:val="4C14B3AF"/>
    <w:rsid w:val="4CC8E2DB"/>
    <w:rsid w:val="4D5A3CDC"/>
    <w:rsid w:val="4EB59053"/>
    <w:rsid w:val="4ED2385E"/>
    <w:rsid w:val="4EF03D11"/>
    <w:rsid w:val="4FCB8BA7"/>
    <w:rsid w:val="5055D0D5"/>
    <w:rsid w:val="526021A5"/>
    <w:rsid w:val="527F2581"/>
    <w:rsid w:val="52F00642"/>
    <w:rsid w:val="53FBF206"/>
    <w:rsid w:val="541F93BE"/>
    <w:rsid w:val="542C638A"/>
    <w:rsid w:val="54FA90EA"/>
    <w:rsid w:val="5597C267"/>
    <w:rsid w:val="559FDAAF"/>
    <w:rsid w:val="5632220B"/>
    <w:rsid w:val="5667B271"/>
    <w:rsid w:val="567BADBB"/>
    <w:rsid w:val="574A07DB"/>
    <w:rsid w:val="579C679E"/>
    <w:rsid w:val="5AA57B67"/>
    <w:rsid w:val="5B463058"/>
    <w:rsid w:val="5BC558CA"/>
    <w:rsid w:val="5C117D46"/>
    <w:rsid w:val="5CEAEF3F"/>
    <w:rsid w:val="5D61292B"/>
    <w:rsid w:val="5DB86313"/>
    <w:rsid w:val="5DD168A1"/>
    <w:rsid w:val="5DD8ACFA"/>
    <w:rsid w:val="5DF3C85D"/>
    <w:rsid w:val="5EBD330F"/>
    <w:rsid w:val="61548932"/>
    <w:rsid w:val="62994FAF"/>
    <w:rsid w:val="62B22355"/>
    <w:rsid w:val="635EEEF3"/>
    <w:rsid w:val="637481BD"/>
    <w:rsid w:val="64C73D3A"/>
    <w:rsid w:val="6524DC9F"/>
    <w:rsid w:val="653363B1"/>
    <w:rsid w:val="65D9A745"/>
    <w:rsid w:val="662313B0"/>
    <w:rsid w:val="66357D56"/>
    <w:rsid w:val="66686A70"/>
    <w:rsid w:val="6766661F"/>
    <w:rsid w:val="68245128"/>
    <w:rsid w:val="68356E76"/>
    <w:rsid w:val="69706C4B"/>
    <w:rsid w:val="6986E6C8"/>
    <w:rsid w:val="698B64B1"/>
    <w:rsid w:val="6AB9B65E"/>
    <w:rsid w:val="6C419A4E"/>
    <w:rsid w:val="6C5A2E38"/>
    <w:rsid w:val="6D4C935A"/>
    <w:rsid w:val="6D8CF20E"/>
    <w:rsid w:val="6DF5FE99"/>
    <w:rsid w:val="6DF66993"/>
    <w:rsid w:val="6F91CEFA"/>
    <w:rsid w:val="71CB336E"/>
    <w:rsid w:val="71DDE988"/>
    <w:rsid w:val="72010C1C"/>
    <w:rsid w:val="72AE4AD0"/>
    <w:rsid w:val="72AF1EC2"/>
    <w:rsid w:val="72C96FBC"/>
    <w:rsid w:val="73213971"/>
    <w:rsid w:val="7321C5D0"/>
    <w:rsid w:val="739CDC7D"/>
    <w:rsid w:val="73E16EC5"/>
    <w:rsid w:val="7513F39A"/>
    <w:rsid w:val="758C4EEE"/>
    <w:rsid w:val="75C935F4"/>
    <w:rsid w:val="7601107E"/>
    <w:rsid w:val="76558AD4"/>
    <w:rsid w:val="765C2D8F"/>
    <w:rsid w:val="7784237C"/>
    <w:rsid w:val="779CE0DF"/>
    <w:rsid w:val="77D170D4"/>
    <w:rsid w:val="78CD2FF7"/>
    <w:rsid w:val="79F94F93"/>
    <w:rsid w:val="7AA38810"/>
    <w:rsid w:val="7B54900E"/>
    <w:rsid w:val="7BC8C06B"/>
    <w:rsid w:val="7D30F055"/>
    <w:rsid w:val="7E462279"/>
    <w:rsid w:val="7E6FABAB"/>
    <w:rsid w:val="7E77C5AA"/>
    <w:rsid w:val="7EB1A3FC"/>
    <w:rsid w:val="7EB42F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7DDB6"/>
  <w15:chartTrackingRefBased/>
  <w15:docId w15:val="{20AFE36D-EC34-46EC-ACC3-D2947393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E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7E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47E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1B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6EF"/>
  </w:style>
  <w:style w:type="paragraph" w:styleId="Footer">
    <w:name w:val="footer"/>
    <w:basedOn w:val="Normal"/>
    <w:link w:val="FooterChar"/>
    <w:uiPriority w:val="99"/>
    <w:unhideWhenUsed/>
    <w:rsid w:val="00552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6EF"/>
  </w:style>
  <w:style w:type="paragraph" w:styleId="Title">
    <w:name w:val="Title"/>
    <w:basedOn w:val="Normal"/>
    <w:next w:val="Normal"/>
    <w:link w:val="TitleChar"/>
    <w:uiPriority w:val="10"/>
    <w:qFormat/>
    <w:rsid w:val="005526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6E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47E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47EF7"/>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04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70A"/>
    <w:pPr>
      <w:ind w:left="720"/>
      <w:contextualSpacing/>
    </w:pPr>
  </w:style>
  <w:style w:type="character" w:customStyle="1" w:styleId="Heading1Char">
    <w:name w:val="Heading 1 Char"/>
    <w:basedOn w:val="DefaultParagraphFont"/>
    <w:link w:val="Heading1"/>
    <w:uiPriority w:val="9"/>
    <w:rsid w:val="00BF7E2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F7E29"/>
    <w:pPr>
      <w:outlineLvl w:val="9"/>
    </w:pPr>
    <w:rPr>
      <w:lang w:val="en-US"/>
    </w:rPr>
  </w:style>
  <w:style w:type="paragraph" w:styleId="TOC2">
    <w:name w:val="toc 2"/>
    <w:basedOn w:val="Normal"/>
    <w:next w:val="Normal"/>
    <w:autoRedefine/>
    <w:uiPriority w:val="39"/>
    <w:unhideWhenUsed/>
    <w:rsid w:val="00BF7E29"/>
    <w:pPr>
      <w:spacing w:after="100"/>
      <w:ind w:left="220"/>
    </w:pPr>
  </w:style>
  <w:style w:type="paragraph" w:styleId="TOC3">
    <w:name w:val="toc 3"/>
    <w:basedOn w:val="Normal"/>
    <w:next w:val="Normal"/>
    <w:autoRedefine/>
    <w:uiPriority w:val="39"/>
    <w:unhideWhenUsed/>
    <w:rsid w:val="00BF7E29"/>
    <w:pPr>
      <w:spacing w:after="100"/>
      <w:ind w:left="440"/>
    </w:pPr>
  </w:style>
  <w:style w:type="character" w:styleId="Hyperlink">
    <w:name w:val="Hyperlink"/>
    <w:basedOn w:val="DefaultParagraphFont"/>
    <w:uiPriority w:val="99"/>
    <w:unhideWhenUsed/>
    <w:rsid w:val="00BF7E29"/>
    <w:rPr>
      <w:color w:val="0563C1" w:themeColor="hyperlink"/>
      <w:u w:val="single"/>
    </w:rPr>
  </w:style>
  <w:style w:type="paragraph" w:styleId="Subtitle">
    <w:name w:val="Subtitle"/>
    <w:basedOn w:val="Normal"/>
    <w:next w:val="Normal"/>
    <w:link w:val="SubtitleChar"/>
    <w:uiPriority w:val="11"/>
    <w:qFormat/>
    <w:rsid w:val="00BF7E2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7E29"/>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6D7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708"/>
    <w:rPr>
      <w:rFonts w:ascii="Segoe UI" w:hAnsi="Segoe UI" w:cs="Segoe UI"/>
      <w:sz w:val="18"/>
      <w:szCs w:val="18"/>
    </w:rPr>
  </w:style>
  <w:style w:type="paragraph" w:styleId="TOC1">
    <w:name w:val="toc 1"/>
    <w:basedOn w:val="Normal"/>
    <w:next w:val="Normal"/>
    <w:autoRedefine/>
    <w:uiPriority w:val="39"/>
    <w:unhideWhenUsed/>
    <w:rsid w:val="006D7708"/>
    <w:pPr>
      <w:spacing w:after="100"/>
    </w:pPr>
    <w:rPr>
      <w:rFonts w:eastAsiaTheme="minorEastAsia" w:cs="Times New Roman"/>
      <w:lang w:val="en-US"/>
    </w:rPr>
  </w:style>
  <w:style w:type="character" w:customStyle="1" w:styleId="Heading4Char">
    <w:name w:val="Heading 4 Char"/>
    <w:basedOn w:val="DefaultParagraphFont"/>
    <w:link w:val="Heading4"/>
    <w:uiPriority w:val="9"/>
    <w:rsid w:val="007B1B2F"/>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AE785C"/>
    <w:rPr>
      <w:sz w:val="16"/>
      <w:szCs w:val="16"/>
    </w:rPr>
  </w:style>
  <w:style w:type="paragraph" w:styleId="CommentText">
    <w:name w:val="annotation text"/>
    <w:basedOn w:val="Normal"/>
    <w:link w:val="CommentTextChar"/>
    <w:uiPriority w:val="99"/>
    <w:unhideWhenUsed/>
    <w:rsid w:val="00AE785C"/>
    <w:pPr>
      <w:spacing w:line="240" w:lineRule="auto"/>
    </w:pPr>
    <w:rPr>
      <w:sz w:val="20"/>
      <w:szCs w:val="20"/>
    </w:rPr>
  </w:style>
  <w:style w:type="character" w:customStyle="1" w:styleId="CommentTextChar">
    <w:name w:val="Comment Text Char"/>
    <w:basedOn w:val="DefaultParagraphFont"/>
    <w:link w:val="CommentText"/>
    <w:uiPriority w:val="99"/>
    <w:rsid w:val="00AE785C"/>
    <w:rPr>
      <w:sz w:val="20"/>
      <w:szCs w:val="20"/>
    </w:rPr>
  </w:style>
  <w:style w:type="paragraph" w:styleId="CommentSubject">
    <w:name w:val="annotation subject"/>
    <w:basedOn w:val="CommentText"/>
    <w:next w:val="CommentText"/>
    <w:link w:val="CommentSubjectChar"/>
    <w:uiPriority w:val="99"/>
    <w:semiHidden/>
    <w:unhideWhenUsed/>
    <w:rsid w:val="00AE785C"/>
    <w:rPr>
      <w:b/>
      <w:bCs/>
    </w:rPr>
  </w:style>
  <w:style w:type="character" w:customStyle="1" w:styleId="CommentSubjectChar">
    <w:name w:val="Comment Subject Char"/>
    <w:basedOn w:val="CommentTextChar"/>
    <w:link w:val="CommentSubject"/>
    <w:uiPriority w:val="99"/>
    <w:semiHidden/>
    <w:rsid w:val="00AE785C"/>
    <w:rPr>
      <w:b/>
      <w:bCs/>
      <w:sz w:val="20"/>
      <w:szCs w:val="20"/>
    </w:rPr>
  </w:style>
  <w:style w:type="paragraph" w:styleId="Revision">
    <w:name w:val="Revision"/>
    <w:hidden/>
    <w:uiPriority w:val="99"/>
    <w:semiHidden/>
    <w:rsid w:val="00AE785C"/>
    <w:pPr>
      <w:spacing w:after="0" w:line="240" w:lineRule="auto"/>
    </w:pPr>
  </w:style>
  <w:style w:type="character" w:styleId="UnresolvedMention">
    <w:name w:val="Unresolved Mention"/>
    <w:basedOn w:val="DefaultParagraphFont"/>
    <w:uiPriority w:val="99"/>
    <w:semiHidden/>
    <w:unhideWhenUsed/>
    <w:rsid w:val="0099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ea.ac.uk/about/university-information/statutory-legal-policies/records-retention-scheme-department-polic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ea.ac.uk/documents/20142/577003/Information+classification+policy+v5.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uea.ac.uk"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uea.ac.uk/divisions/research-and-innovation/research-innovation-services/research-support/research-integrity-and-ethic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f8d7166-ad14-4f37-a983-0580d7669efe" xsi:nil="true"/>
    <TaxCatchAll xmlns="c144de17-da6c-42ac-9d64-fdf9be38e663" xsi:nil="true"/>
    <lcf76f155ced4ddcb4097134ff3c332f xmlns="ff8d7166-ad14-4f37-a983-0580d7669efe">
      <Terms xmlns="http://schemas.microsoft.com/office/infopath/2007/PartnerControls"/>
    </lcf76f155ced4ddcb4097134ff3c332f>
    <DPIA_sent xmlns="ff8d7166-ad14-4f37-a983-0580d7669ef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4F28F3594C0040A1217F5A9BF2CE89" ma:contentTypeVersion="19" ma:contentTypeDescription="Create a new document." ma:contentTypeScope="" ma:versionID="620f5182d2d982a1359834d25290b3e4">
  <xsd:schema xmlns:xsd="http://www.w3.org/2001/XMLSchema" xmlns:xs="http://www.w3.org/2001/XMLSchema" xmlns:p="http://schemas.microsoft.com/office/2006/metadata/properties" xmlns:ns2="ff8d7166-ad14-4f37-a983-0580d7669efe" xmlns:ns3="c144de17-da6c-42ac-9d64-fdf9be38e663" targetNamespace="http://schemas.microsoft.com/office/2006/metadata/properties" ma:root="true" ma:fieldsID="d7dd21a5a22f45a219d2cbeeb68152d4" ns2:_="" ns3:_="">
    <xsd:import namespace="ff8d7166-ad14-4f37-a983-0580d7669efe"/>
    <xsd:import namespace="c144de17-da6c-42ac-9d64-fdf9be38e66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DPIA_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d7166-ad14-4f37-a983-0580d7669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PIA_sent" ma:index="25" nillable="true" ma:displayName="DPIA_sent" ma:format="Dropdown" ma:internalName="DPIA_s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4de17-da6c-42ac-9d64-fdf9be38e6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0362fd-8a98-4989-bc25-bfe6d6f450b9}" ma:internalName="TaxCatchAll" ma:showField="CatchAllData" ma:web="c144de17-da6c-42ac-9d64-fdf9be38e6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2D370-0AF3-4E85-8E79-C37D8C08F3D8}">
  <ds:schemaRefs>
    <ds:schemaRef ds:uri="ff8d7166-ad14-4f37-a983-0580d7669ef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144de17-da6c-42ac-9d64-fdf9be38e663"/>
    <ds:schemaRef ds:uri="http://www.w3.org/XML/1998/namespace"/>
    <ds:schemaRef ds:uri="http://purl.org/dc/dcmitype/"/>
  </ds:schemaRefs>
</ds:datastoreItem>
</file>

<file path=customXml/itemProps2.xml><?xml version="1.0" encoding="utf-8"?>
<ds:datastoreItem xmlns:ds="http://schemas.openxmlformats.org/officeDocument/2006/customXml" ds:itemID="{35713CDA-5AA1-4698-8D8B-D24E3D24947A}">
  <ds:schemaRefs>
    <ds:schemaRef ds:uri="http://schemas.openxmlformats.org/officeDocument/2006/bibliography"/>
  </ds:schemaRefs>
</ds:datastoreItem>
</file>

<file path=customXml/itemProps3.xml><?xml version="1.0" encoding="utf-8"?>
<ds:datastoreItem xmlns:ds="http://schemas.openxmlformats.org/officeDocument/2006/customXml" ds:itemID="{15341285-B984-4847-A674-DC22554391D6}">
  <ds:schemaRefs>
    <ds:schemaRef ds:uri="http://schemas.microsoft.com/sharepoint/v3/contenttype/forms"/>
  </ds:schemaRefs>
</ds:datastoreItem>
</file>

<file path=customXml/itemProps4.xml><?xml version="1.0" encoding="utf-8"?>
<ds:datastoreItem xmlns:ds="http://schemas.openxmlformats.org/officeDocument/2006/customXml" ds:itemID="{15712D47-2138-4BCA-AAEF-6FF4DDCFF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d7166-ad14-4f37-a983-0580d7669efe"/>
    <ds:schemaRef ds:uri="c144de17-da6c-42ac-9d64-fdf9be38e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Paterson (ITCS - Staff)</dc:creator>
  <cp:keywords/>
  <dc:description/>
  <cp:lastModifiedBy>Emma Gedge (GOV - Staff)</cp:lastModifiedBy>
  <cp:revision>2</cp:revision>
  <cp:lastPrinted>2024-08-01T14:18:00Z</cp:lastPrinted>
  <dcterms:created xsi:type="dcterms:W3CDTF">2024-11-19T13:16:00Z</dcterms:created>
  <dcterms:modified xsi:type="dcterms:W3CDTF">2024-11-19T13:16:00Z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213016663</vt:i4>
  </property>
  <property fmtid="{D5CDD505-2E9C-101B-9397-08002B2CF9AE}" pid="3" name="_NewReviewCycle">
    <vt:lpwstr/>
  </property>
  <property fmtid="{D5CDD505-2E9C-101B-9397-08002B2CF9AE}" pid="4" name="_EmailSubject">
    <vt:lpwstr>Data Protection Policy draft</vt:lpwstr>
  </property>
  <property fmtid="{D5CDD505-2E9C-101B-9397-08002B2CF9AE}" pid="5" name="_AuthorEmail">
    <vt:lpwstr>Sue.White@uea.ac.uk</vt:lpwstr>
  </property>
  <property fmtid="{D5CDD505-2E9C-101B-9397-08002B2CF9AE}" pid="6" name="_AuthorEmailDisplayName">
    <vt:lpwstr>Sue White (GOV - Staff)</vt:lpwstr>
  </property>
  <property fmtid="{D5CDD505-2E9C-101B-9397-08002B2CF9AE}" pid="7" name="_PreviousAdHocReviewCycleID">
    <vt:i4>1115722036</vt:i4>
  </property>
  <property fmtid="{D5CDD505-2E9C-101B-9397-08002B2CF9AE}" pid="8" name="ContentTypeId">
    <vt:lpwstr>0x010100534F28F3594C0040A1217F5A9BF2CE89</vt:lpwstr>
  </property>
  <property fmtid="{D5CDD505-2E9C-101B-9397-08002B2CF9AE}" pid="9" name="MediaServiceImageTags">
    <vt:lpwstr/>
  </property>
  <property fmtid="{D5CDD505-2E9C-101B-9397-08002B2CF9AE}" pid="10" name="_ReviewingToolsShownOnce">
    <vt:lpwstr/>
  </property>
</Properties>
</file>