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4568" w14:textId="6EC932A0" w:rsidR="009739FF" w:rsidRPr="00672915" w:rsidRDefault="009739FF" w:rsidP="009739FF">
      <w:pPr>
        <w:pStyle w:val="NoSpacing"/>
        <w:jc w:val="center"/>
        <w:rPr>
          <w:rFonts w:cs="Arial"/>
          <w:b/>
          <w:szCs w:val="22"/>
        </w:rPr>
      </w:pPr>
      <w:r w:rsidRPr="00672915">
        <w:rPr>
          <w:rFonts w:cs="Arial"/>
          <w:b/>
          <w:szCs w:val="22"/>
        </w:rPr>
        <w:t xml:space="preserve">UEA </w:t>
      </w:r>
    </w:p>
    <w:p w14:paraId="585189FC" w14:textId="77777777" w:rsidR="009739FF" w:rsidRPr="00672915" w:rsidRDefault="009739FF" w:rsidP="009739FF">
      <w:pPr>
        <w:pStyle w:val="NoSpacing"/>
        <w:jc w:val="center"/>
        <w:rPr>
          <w:rFonts w:cs="Arial"/>
          <w:b/>
          <w:szCs w:val="22"/>
        </w:rPr>
      </w:pPr>
      <w:r w:rsidRPr="00672915">
        <w:rPr>
          <w:rFonts w:cs="Arial"/>
          <w:b/>
          <w:szCs w:val="22"/>
        </w:rPr>
        <w:t>DONATIONS AND DUE DILIGENCE POLICY</w:t>
      </w:r>
    </w:p>
    <w:p w14:paraId="4B277544" w14:textId="77777777" w:rsidR="009739FF" w:rsidRPr="00672915" w:rsidRDefault="009739FF" w:rsidP="009739FF">
      <w:pPr>
        <w:pStyle w:val="NoSpacing"/>
        <w:jc w:val="both"/>
        <w:rPr>
          <w:rFonts w:cs="Arial"/>
          <w:szCs w:val="22"/>
        </w:rPr>
      </w:pPr>
    </w:p>
    <w:p w14:paraId="43CAA10C" w14:textId="77777777" w:rsidR="009739FF" w:rsidRPr="00672915" w:rsidRDefault="009739FF" w:rsidP="009739FF">
      <w:pPr>
        <w:pStyle w:val="ListParagraph"/>
        <w:widowControl w:val="0"/>
        <w:numPr>
          <w:ilvl w:val="0"/>
          <w:numId w:val="2"/>
        </w:numPr>
        <w:kinsoku w:val="0"/>
        <w:spacing w:line="280" w:lineRule="exact"/>
        <w:ind w:left="709" w:hanging="709"/>
        <w:contextualSpacing/>
        <w:jc w:val="both"/>
        <w:rPr>
          <w:rFonts w:ascii="Arial" w:hAnsi="Arial" w:cs="Arial"/>
          <w:b/>
          <w:bCs/>
        </w:rPr>
      </w:pPr>
      <w:r w:rsidRPr="00672915">
        <w:rPr>
          <w:rFonts w:ascii="Arial" w:hAnsi="Arial" w:cs="Arial"/>
          <w:b/>
          <w:bCs/>
        </w:rPr>
        <w:t>POLICY STATEMENT AND SCOPE</w:t>
      </w:r>
    </w:p>
    <w:p w14:paraId="4F91200D" w14:textId="77777777" w:rsidR="009739FF" w:rsidRPr="00672915" w:rsidRDefault="009739FF" w:rsidP="009739FF">
      <w:pPr>
        <w:pStyle w:val="ListParagraph"/>
        <w:spacing w:line="280" w:lineRule="exact"/>
        <w:ind w:left="360"/>
        <w:jc w:val="both"/>
        <w:rPr>
          <w:rFonts w:ascii="Arial" w:hAnsi="Arial" w:cs="Arial"/>
          <w:b/>
          <w:bCs/>
        </w:rPr>
      </w:pPr>
    </w:p>
    <w:p w14:paraId="0D8772A2" w14:textId="77777777" w:rsidR="00014DE5" w:rsidRPr="00672915" w:rsidRDefault="00014DE5" w:rsidP="009739FF">
      <w:pPr>
        <w:pStyle w:val="ListParagraph"/>
        <w:shd w:val="clear" w:color="auto" w:fill="FFFFFF"/>
        <w:spacing w:line="264" w:lineRule="auto"/>
        <w:ind w:left="360" w:right="-45"/>
        <w:jc w:val="both"/>
        <w:rPr>
          <w:rFonts w:ascii="Arial" w:hAnsi="Arial" w:cs="Arial"/>
        </w:rPr>
      </w:pPr>
      <w:r w:rsidRPr="00672915">
        <w:rPr>
          <w:rFonts w:ascii="Arial" w:hAnsi="Arial" w:cs="Arial"/>
        </w:rPr>
        <w:t>This policy state and applies the required due diligence measures to be followed in relation to all philanthropic income to UEA.</w:t>
      </w:r>
    </w:p>
    <w:p w14:paraId="20457783" w14:textId="77777777" w:rsidR="00014DE5" w:rsidRPr="00672915" w:rsidRDefault="00014DE5" w:rsidP="009739FF">
      <w:pPr>
        <w:pStyle w:val="ListParagraph"/>
        <w:shd w:val="clear" w:color="auto" w:fill="FFFFFF"/>
        <w:spacing w:line="264" w:lineRule="auto"/>
        <w:ind w:left="360" w:right="-45"/>
        <w:jc w:val="both"/>
        <w:rPr>
          <w:rFonts w:ascii="Arial" w:hAnsi="Arial" w:cs="Arial"/>
        </w:rPr>
      </w:pPr>
    </w:p>
    <w:p w14:paraId="24069B15" w14:textId="4185473F" w:rsidR="009739FF" w:rsidRPr="00672915" w:rsidRDefault="009739FF" w:rsidP="009739FF">
      <w:pPr>
        <w:pStyle w:val="ListParagraph"/>
        <w:shd w:val="clear" w:color="auto" w:fill="FFFFFF"/>
        <w:spacing w:line="264" w:lineRule="auto"/>
        <w:ind w:left="360" w:right="-45"/>
        <w:jc w:val="both"/>
        <w:rPr>
          <w:rFonts w:ascii="Arial" w:hAnsi="Arial" w:cs="Arial"/>
        </w:rPr>
      </w:pPr>
      <w:r w:rsidRPr="00672915">
        <w:rPr>
          <w:rFonts w:ascii="Arial" w:hAnsi="Arial" w:cs="Arial"/>
        </w:rPr>
        <w:t>The University takes pride in the philanthropic support it receives from UK and internationally</w:t>
      </w:r>
      <w:r w:rsidR="00672915">
        <w:rPr>
          <w:rFonts w:ascii="Arial" w:hAnsi="Arial" w:cs="Arial"/>
        </w:rPr>
        <w:t xml:space="preserve"> </w:t>
      </w:r>
      <w:r w:rsidRPr="00672915">
        <w:rPr>
          <w:rFonts w:ascii="Arial" w:hAnsi="Arial" w:cs="Arial"/>
        </w:rPr>
        <w:t>based donors in order to achieve excellence in research, scholarship</w:t>
      </w:r>
      <w:r w:rsidR="008A37E3" w:rsidRPr="00672915">
        <w:rPr>
          <w:rFonts w:ascii="Arial" w:hAnsi="Arial" w:cs="Arial"/>
        </w:rPr>
        <w:t>, campus development</w:t>
      </w:r>
      <w:r w:rsidRPr="00672915">
        <w:rPr>
          <w:rFonts w:ascii="Arial" w:hAnsi="Arial" w:cs="Arial"/>
        </w:rPr>
        <w:t xml:space="preserve"> and teaching.  This support enables the University to invest further in key strategic areas including student </w:t>
      </w:r>
      <w:r w:rsidR="00C72BBE" w:rsidRPr="00672915">
        <w:rPr>
          <w:rFonts w:ascii="Arial" w:hAnsi="Arial" w:cs="Arial"/>
        </w:rPr>
        <w:t>support</w:t>
      </w:r>
      <w:r w:rsidRPr="00672915">
        <w:rPr>
          <w:rFonts w:ascii="Arial" w:hAnsi="Arial" w:cs="Arial"/>
        </w:rPr>
        <w:t xml:space="preserve">, research, teaching and the enhancement of campus buildings and equipment. </w:t>
      </w:r>
      <w:r w:rsidR="00C72BBE" w:rsidRPr="00672915">
        <w:rPr>
          <w:rFonts w:ascii="Arial" w:hAnsi="Arial" w:cs="Arial"/>
        </w:rPr>
        <w:t>This policy is an essential element of</w:t>
      </w:r>
      <w:r w:rsidR="004F2A1F" w:rsidRPr="00672915">
        <w:rPr>
          <w:rFonts w:ascii="Arial" w:hAnsi="Arial" w:cs="Arial"/>
        </w:rPr>
        <w:t xml:space="preserve"> our</w:t>
      </w:r>
      <w:r w:rsidR="00C72BBE" w:rsidRPr="00672915">
        <w:rPr>
          <w:rFonts w:ascii="Arial" w:hAnsi="Arial" w:cs="Arial"/>
        </w:rPr>
        <w:t xml:space="preserve"> proactive </w:t>
      </w:r>
      <w:r w:rsidR="004F2A1F" w:rsidRPr="00672915">
        <w:rPr>
          <w:rFonts w:ascii="Arial" w:hAnsi="Arial" w:cs="Arial"/>
        </w:rPr>
        <w:t xml:space="preserve">stance on </w:t>
      </w:r>
      <w:r w:rsidR="00C72BBE" w:rsidRPr="00672915">
        <w:rPr>
          <w:rFonts w:ascii="Arial" w:hAnsi="Arial" w:cs="Arial"/>
        </w:rPr>
        <w:t>risk management, particularly in relation to our global</w:t>
      </w:r>
      <w:r w:rsidR="004F2A1F" w:rsidRPr="00672915">
        <w:rPr>
          <w:rFonts w:ascii="Arial" w:hAnsi="Arial" w:cs="Arial"/>
        </w:rPr>
        <w:t xml:space="preserve"> reputation and good name which underpins the future of the University. </w:t>
      </w:r>
    </w:p>
    <w:p w14:paraId="2C783AD7" w14:textId="77777777" w:rsidR="009739FF" w:rsidRPr="00672915" w:rsidRDefault="009739FF" w:rsidP="009739FF">
      <w:pPr>
        <w:pStyle w:val="ListParagraph"/>
        <w:shd w:val="clear" w:color="auto" w:fill="FFFFFF"/>
        <w:spacing w:line="264" w:lineRule="auto"/>
        <w:ind w:left="709" w:right="-45"/>
        <w:jc w:val="both"/>
        <w:rPr>
          <w:rFonts w:ascii="Arial" w:hAnsi="Arial" w:cs="Arial"/>
        </w:rPr>
      </w:pPr>
    </w:p>
    <w:p w14:paraId="1B760527" w14:textId="77777777" w:rsidR="009739FF" w:rsidRPr="00672915" w:rsidRDefault="009739FF" w:rsidP="009739FF">
      <w:pPr>
        <w:pStyle w:val="ListParagraph"/>
        <w:shd w:val="clear" w:color="auto" w:fill="FFFFFF"/>
        <w:spacing w:line="264" w:lineRule="auto"/>
        <w:ind w:left="360" w:right="-45"/>
        <w:jc w:val="both"/>
        <w:rPr>
          <w:rFonts w:ascii="Arial" w:hAnsi="Arial" w:cs="Arial"/>
        </w:rPr>
      </w:pPr>
      <w:r w:rsidRPr="00672915">
        <w:rPr>
          <w:rFonts w:ascii="Arial" w:hAnsi="Arial" w:cs="Arial"/>
        </w:rPr>
        <w:t xml:space="preserve">The University is committed to conducting itself with the highest standards of probity and good conduct in carrying out its academic and business functions.  This policy is adopted by the University’s Council and supports these aims by </w:t>
      </w:r>
      <w:r w:rsidRPr="00672915">
        <w:rPr>
          <w:rFonts w:ascii="Arial" w:hAnsi="Arial" w:cs="Arial"/>
          <w:spacing w:val="6"/>
        </w:rPr>
        <w:t>ensuring that donations are compatible with the University’s objectives and consistent with its strategic goals</w:t>
      </w:r>
      <w:r w:rsidRPr="00672915">
        <w:rPr>
          <w:rFonts w:ascii="Arial" w:hAnsi="Arial" w:cs="Arial"/>
        </w:rPr>
        <w:t xml:space="preserve">.  </w:t>
      </w:r>
    </w:p>
    <w:p w14:paraId="19B061BE" w14:textId="77777777" w:rsidR="009739FF" w:rsidRPr="00672915" w:rsidRDefault="009739FF" w:rsidP="009739FF">
      <w:pPr>
        <w:pStyle w:val="ListParagraph"/>
        <w:shd w:val="clear" w:color="auto" w:fill="FFFFFF"/>
        <w:spacing w:line="264" w:lineRule="auto"/>
        <w:ind w:left="709" w:right="-45"/>
        <w:jc w:val="both"/>
        <w:rPr>
          <w:rFonts w:ascii="Arial" w:hAnsi="Arial" w:cs="Arial"/>
        </w:rPr>
      </w:pPr>
    </w:p>
    <w:p w14:paraId="1EA26ED2" w14:textId="77777777" w:rsidR="009739FF" w:rsidRPr="00672915" w:rsidRDefault="009739FF" w:rsidP="009739FF">
      <w:pPr>
        <w:pStyle w:val="ListParagraph"/>
        <w:shd w:val="clear" w:color="auto" w:fill="FFFFFF"/>
        <w:spacing w:line="264" w:lineRule="auto"/>
        <w:ind w:left="360" w:right="-45"/>
        <w:jc w:val="both"/>
        <w:rPr>
          <w:rFonts w:ascii="Arial" w:hAnsi="Arial" w:cs="Arial"/>
        </w:rPr>
      </w:pPr>
      <w:r w:rsidRPr="00672915">
        <w:rPr>
          <w:rFonts w:ascii="Arial" w:hAnsi="Arial" w:cs="Arial"/>
        </w:rPr>
        <w:t>The University has a duty to</w:t>
      </w:r>
      <w:r w:rsidR="00014DE5" w:rsidRPr="00672915">
        <w:rPr>
          <w:rFonts w:ascii="Arial" w:hAnsi="Arial" w:cs="Arial"/>
        </w:rPr>
        <w:t xml:space="preserve"> comply with legal requirements and</w:t>
      </w:r>
      <w:r w:rsidRPr="00672915">
        <w:rPr>
          <w:rFonts w:ascii="Arial" w:hAnsi="Arial" w:cs="Arial"/>
        </w:rPr>
        <w:t xml:space="preserve"> the requirement</w:t>
      </w:r>
      <w:r w:rsidR="007868BF" w:rsidRPr="00672915">
        <w:rPr>
          <w:rFonts w:ascii="Arial" w:hAnsi="Arial" w:cs="Arial"/>
        </w:rPr>
        <w:t xml:space="preserve">s of funding bodies (including </w:t>
      </w:r>
      <w:r w:rsidRPr="00672915">
        <w:rPr>
          <w:rFonts w:ascii="Arial" w:hAnsi="Arial" w:cs="Arial"/>
        </w:rPr>
        <w:t>the Higher Education Funding Council for England)</w:t>
      </w:r>
      <w:r w:rsidR="00014DE5" w:rsidRPr="00672915">
        <w:rPr>
          <w:rFonts w:ascii="Arial" w:hAnsi="Arial" w:cs="Arial"/>
        </w:rPr>
        <w:t>,</w:t>
      </w:r>
      <w:r w:rsidRPr="00672915">
        <w:rPr>
          <w:rFonts w:ascii="Arial" w:hAnsi="Arial" w:cs="Arial"/>
        </w:rPr>
        <w:t xml:space="preserve"> and the "Seven Principles of Public Life"</w:t>
      </w:r>
      <w:r w:rsidRPr="00672915">
        <w:rPr>
          <w:rStyle w:val="FootnoteReference"/>
          <w:rFonts w:ascii="Arial" w:hAnsi="Arial" w:cs="Arial"/>
        </w:rPr>
        <w:footnoteReference w:id="1"/>
      </w:r>
      <w:r w:rsidRPr="00672915">
        <w:rPr>
          <w:rFonts w:ascii="Arial" w:hAnsi="Arial" w:cs="Arial"/>
        </w:rPr>
        <w:t xml:space="preserve">. </w:t>
      </w:r>
    </w:p>
    <w:p w14:paraId="58823BFD" w14:textId="77777777" w:rsidR="009739FF" w:rsidRPr="00672915" w:rsidRDefault="009739FF" w:rsidP="009739FF">
      <w:pPr>
        <w:pStyle w:val="ListParagraph"/>
        <w:shd w:val="clear" w:color="auto" w:fill="FFFFFF"/>
        <w:spacing w:line="264" w:lineRule="auto"/>
        <w:ind w:left="709" w:right="-45"/>
        <w:jc w:val="both"/>
        <w:rPr>
          <w:rFonts w:ascii="Arial" w:hAnsi="Arial" w:cs="Arial"/>
        </w:rPr>
      </w:pPr>
    </w:p>
    <w:p w14:paraId="1744409D" w14:textId="77777777" w:rsidR="009739FF" w:rsidRPr="00672915" w:rsidRDefault="009739FF" w:rsidP="009739FF">
      <w:pPr>
        <w:pStyle w:val="ListParagraph"/>
        <w:keepNext/>
        <w:shd w:val="clear" w:color="auto" w:fill="FFFFFF"/>
        <w:spacing w:line="264" w:lineRule="auto"/>
        <w:ind w:left="360" w:right="-45"/>
        <w:jc w:val="both"/>
        <w:rPr>
          <w:rFonts w:ascii="Arial" w:hAnsi="Arial" w:cs="Arial"/>
          <w:spacing w:val="4"/>
        </w:rPr>
      </w:pPr>
      <w:r w:rsidRPr="00672915">
        <w:rPr>
          <w:rFonts w:ascii="Arial" w:hAnsi="Arial" w:cs="Arial"/>
        </w:rPr>
        <w:t>This policy sets out principles on the basis of which the University will pursue and vet potential donations in order to safeguard its reputation and integrity. It establishes explicit thresholds for due diligence procedures, the nature of those procedures, the guidelines to be invoked in the case of potentially controversial gifts or donors, and the criteria that the University will use in deciding whether or not to solicit or accept a donation from an organisation or individual.</w:t>
      </w:r>
    </w:p>
    <w:p w14:paraId="306F897F" w14:textId="77777777" w:rsidR="009739FF" w:rsidRPr="00672915" w:rsidRDefault="009739FF" w:rsidP="009739FF">
      <w:pPr>
        <w:pStyle w:val="ListParagraph"/>
        <w:keepNext/>
        <w:shd w:val="clear" w:color="auto" w:fill="FFFFFF"/>
        <w:spacing w:line="264" w:lineRule="auto"/>
        <w:ind w:right="-45"/>
        <w:jc w:val="both"/>
        <w:rPr>
          <w:rFonts w:ascii="Arial" w:hAnsi="Arial" w:cs="Arial"/>
          <w:spacing w:val="4"/>
        </w:rPr>
      </w:pPr>
    </w:p>
    <w:p w14:paraId="41FAAB66" w14:textId="77777777" w:rsidR="009739FF" w:rsidRPr="00672915" w:rsidRDefault="009739FF" w:rsidP="009739FF">
      <w:pPr>
        <w:pStyle w:val="ListParagraph"/>
        <w:keepNext/>
        <w:shd w:val="clear" w:color="auto" w:fill="FFFFFF"/>
        <w:spacing w:line="264" w:lineRule="auto"/>
        <w:ind w:left="360" w:right="-45"/>
        <w:jc w:val="both"/>
        <w:rPr>
          <w:rFonts w:ascii="Arial" w:hAnsi="Arial" w:cs="Arial"/>
          <w:spacing w:val="4"/>
        </w:rPr>
      </w:pPr>
      <w:r w:rsidRPr="00672915">
        <w:rPr>
          <w:rFonts w:ascii="Arial" w:hAnsi="Arial" w:cs="Arial"/>
          <w:spacing w:val="4"/>
        </w:rPr>
        <w:t xml:space="preserve">It is essential that fundraising is professionally co-ordinated across the University to ensure that such activity is carried out effectively and in ways compliant with this policy, including appropriate standards of stewardship, accounting, auditing and internal and external reporting.  The Development Office </w:t>
      </w:r>
      <w:r w:rsidR="00014DE5" w:rsidRPr="00672915">
        <w:rPr>
          <w:rFonts w:ascii="Arial" w:hAnsi="Arial" w:cs="Arial"/>
          <w:spacing w:val="4"/>
        </w:rPr>
        <w:t xml:space="preserve">(DAC) </w:t>
      </w:r>
      <w:r w:rsidRPr="00672915">
        <w:rPr>
          <w:rFonts w:ascii="Arial" w:hAnsi="Arial" w:cs="Arial"/>
          <w:spacing w:val="4"/>
        </w:rPr>
        <w:t xml:space="preserve">is responsible for leading this work and should therefore be involved at the earliest opportunity </w:t>
      </w:r>
      <w:r w:rsidR="00014DE5" w:rsidRPr="00672915">
        <w:rPr>
          <w:rFonts w:ascii="Arial" w:hAnsi="Arial" w:cs="Arial"/>
          <w:spacing w:val="4"/>
        </w:rPr>
        <w:t xml:space="preserve">by Faculties, Schools, </w:t>
      </w:r>
      <w:r w:rsidR="00FD746B" w:rsidRPr="00672915">
        <w:rPr>
          <w:rFonts w:ascii="Arial" w:hAnsi="Arial" w:cs="Arial"/>
          <w:spacing w:val="4"/>
        </w:rPr>
        <w:t xml:space="preserve">Centres </w:t>
      </w:r>
      <w:r w:rsidR="00014DE5" w:rsidRPr="00672915">
        <w:rPr>
          <w:rFonts w:ascii="Arial" w:hAnsi="Arial" w:cs="Arial"/>
          <w:spacing w:val="4"/>
        </w:rPr>
        <w:t xml:space="preserve">and individual academics </w:t>
      </w:r>
      <w:r w:rsidRPr="00672915">
        <w:rPr>
          <w:rFonts w:ascii="Arial" w:hAnsi="Arial" w:cs="Arial"/>
          <w:spacing w:val="4"/>
        </w:rPr>
        <w:t>in</w:t>
      </w:r>
      <w:r w:rsidR="00014DE5" w:rsidRPr="00672915">
        <w:rPr>
          <w:rFonts w:ascii="Arial" w:hAnsi="Arial" w:cs="Arial"/>
          <w:spacing w:val="4"/>
        </w:rPr>
        <w:t>volved in</w:t>
      </w:r>
      <w:r w:rsidRPr="00672915">
        <w:rPr>
          <w:rFonts w:ascii="Arial" w:hAnsi="Arial" w:cs="Arial"/>
          <w:spacing w:val="4"/>
        </w:rPr>
        <w:t xml:space="preserve"> any solicitation or negotiation of donations</w:t>
      </w:r>
      <w:r w:rsidR="00FD746B" w:rsidRPr="00672915">
        <w:rPr>
          <w:rFonts w:ascii="Arial" w:hAnsi="Arial" w:cs="Arial"/>
          <w:spacing w:val="4"/>
        </w:rPr>
        <w:t xml:space="preserve"> of any sort (see Section 3)</w:t>
      </w:r>
      <w:r w:rsidRPr="00672915">
        <w:rPr>
          <w:rFonts w:ascii="Arial" w:hAnsi="Arial" w:cs="Arial"/>
          <w:spacing w:val="4"/>
        </w:rPr>
        <w:t>.</w:t>
      </w:r>
    </w:p>
    <w:p w14:paraId="488E2EDD" w14:textId="77777777" w:rsidR="00014DE5" w:rsidRPr="00672915" w:rsidRDefault="00014DE5" w:rsidP="009739FF">
      <w:pPr>
        <w:pStyle w:val="ListParagraph"/>
        <w:keepNext/>
        <w:shd w:val="clear" w:color="auto" w:fill="FFFFFF"/>
        <w:spacing w:line="264" w:lineRule="auto"/>
        <w:ind w:left="360" w:right="-45"/>
        <w:jc w:val="both"/>
        <w:rPr>
          <w:rFonts w:ascii="Arial" w:hAnsi="Arial" w:cs="Arial"/>
          <w:spacing w:val="4"/>
        </w:rPr>
      </w:pPr>
    </w:p>
    <w:p w14:paraId="11A8A0B7" w14:textId="77D2B489" w:rsidR="00FB262C" w:rsidRPr="00672915" w:rsidRDefault="009739FF" w:rsidP="00014DE5">
      <w:pPr>
        <w:pStyle w:val="NoSpacing"/>
        <w:ind w:left="426"/>
        <w:jc w:val="both"/>
        <w:rPr>
          <w:rFonts w:eastAsia="SimSun" w:cs="Arial"/>
          <w:b/>
          <w:bCs/>
          <w:spacing w:val="-2"/>
          <w:szCs w:val="22"/>
        </w:rPr>
      </w:pPr>
      <w:r w:rsidRPr="00672915">
        <w:rPr>
          <w:rFonts w:cs="Arial"/>
          <w:szCs w:val="22"/>
        </w:rPr>
        <w:t xml:space="preserve">This policy applies to all </w:t>
      </w:r>
      <w:r w:rsidR="00014DE5" w:rsidRPr="00672915">
        <w:rPr>
          <w:rFonts w:cs="Arial"/>
          <w:szCs w:val="22"/>
        </w:rPr>
        <w:t xml:space="preserve">UEA </w:t>
      </w:r>
      <w:r w:rsidRPr="00672915">
        <w:rPr>
          <w:rFonts w:cs="Arial"/>
          <w:szCs w:val="22"/>
        </w:rPr>
        <w:t>staff,</w:t>
      </w:r>
      <w:r w:rsidR="00FD746B" w:rsidRPr="00672915">
        <w:rPr>
          <w:rFonts w:cs="Arial"/>
          <w:szCs w:val="22"/>
        </w:rPr>
        <w:t xml:space="preserve"> </w:t>
      </w:r>
      <w:r w:rsidR="00014DE5" w:rsidRPr="00672915">
        <w:rPr>
          <w:rFonts w:cs="Arial"/>
          <w:szCs w:val="22"/>
        </w:rPr>
        <w:t xml:space="preserve">its contractors </w:t>
      </w:r>
      <w:r w:rsidR="00FB262C" w:rsidRPr="00672915">
        <w:rPr>
          <w:rFonts w:cs="Arial"/>
          <w:szCs w:val="22"/>
        </w:rPr>
        <w:t xml:space="preserve">and others associated </w:t>
      </w:r>
      <w:r w:rsidR="00014DE5" w:rsidRPr="00672915">
        <w:rPr>
          <w:rFonts w:cs="Arial"/>
          <w:szCs w:val="22"/>
        </w:rPr>
        <w:t xml:space="preserve">with the University in a formal, </w:t>
      </w:r>
      <w:r w:rsidRPr="00672915">
        <w:rPr>
          <w:rFonts w:cs="Arial"/>
          <w:szCs w:val="22"/>
        </w:rPr>
        <w:t xml:space="preserve">unpaid </w:t>
      </w:r>
      <w:r w:rsidR="00014DE5" w:rsidRPr="00672915">
        <w:rPr>
          <w:rFonts w:cs="Arial"/>
          <w:szCs w:val="22"/>
        </w:rPr>
        <w:t xml:space="preserve">or voluntary </w:t>
      </w:r>
      <w:r w:rsidRPr="00672915">
        <w:rPr>
          <w:rFonts w:cs="Arial"/>
          <w:szCs w:val="22"/>
        </w:rPr>
        <w:t>capacity.  The University</w:t>
      </w:r>
      <w:r w:rsidR="00FB262C" w:rsidRPr="00672915">
        <w:rPr>
          <w:rFonts w:cs="Arial"/>
          <w:szCs w:val="22"/>
        </w:rPr>
        <w:t xml:space="preserve"> </w:t>
      </w:r>
      <w:r w:rsidRPr="00672915">
        <w:rPr>
          <w:rFonts w:cs="Arial"/>
          <w:szCs w:val="22"/>
        </w:rPr>
        <w:t xml:space="preserve">accepts its </w:t>
      </w:r>
      <w:r w:rsidR="00FB262C" w:rsidRPr="00672915">
        <w:rPr>
          <w:rFonts w:cs="Arial"/>
          <w:szCs w:val="22"/>
        </w:rPr>
        <w:t>r</w:t>
      </w:r>
      <w:r w:rsidRPr="00672915">
        <w:rPr>
          <w:rFonts w:cs="Arial"/>
          <w:szCs w:val="22"/>
        </w:rPr>
        <w:t xml:space="preserve">esponsibility to make its staff and others affected aware of this policy, and to provide support and guidance on its implementation.   </w:t>
      </w:r>
    </w:p>
    <w:p w14:paraId="0D2A4A73" w14:textId="77777777" w:rsidR="009739FF" w:rsidRPr="00672915" w:rsidRDefault="009739FF" w:rsidP="00FB262C">
      <w:pPr>
        <w:pStyle w:val="ListParagraph"/>
        <w:numPr>
          <w:ilvl w:val="0"/>
          <w:numId w:val="2"/>
        </w:numPr>
        <w:spacing w:before="288" w:line="280" w:lineRule="exact"/>
        <w:ind w:left="709" w:hanging="709"/>
        <w:jc w:val="both"/>
        <w:rPr>
          <w:rFonts w:ascii="Arial" w:hAnsi="Arial" w:cs="Arial"/>
          <w:b/>
          <w:bCs/>
          <w:spacing w:val="-2"/>
        </w:rPr>
      </w:pPr>
      <w:r w:rsidRPr="00672915">
        <w:rPr>
          <w:rFonts w:ascii="Arial" w:hAnsi="Arial" w:cs="Arial"/>
          <w:b/>
          <w:bCs/>
          <w:spacing w:val="-2"/>
        </w:rPr>
        <w:t xml:space="preserve">STATUTORY AND GOOD PRACTICE CONTEXT </w:t>
      </w:r>
    </w:p>
    <w:p w14:paraId="2A76D992" w14:textId="77777777" w:rsidR="00FB262C" w:rsidRPr="00672915" w:rsidRDefault="00C33A2A" w:rsidP="00C33A2A">
      <w:pPr>
        <w:spacing w:before="288" w:line="280" w:lineRule="exact"/>
        <w:ind w:left="709" w:hanging="709"/>
        <w:jc w:val="both"/>
        <w:rPr>
          <w:rFonts w:ascii="Arial" w:hAnsi="Arial" w:cs="Arial"/>
          <w:bCs/>
          <w:spacing w:val="-2"/>
        </w:rPr>
      </w:pPr>
      <w:r w:rsidRPr="00672915">
        <w:rPr>
          <w:rFonts w:ascii="Arial" w:hAnsi="Arial" w:cs="Arial"/>
          <w:bCs/>
          <w:spacing w:val="-2"/>
        </w:rPr>
        <w:t>2.1</w:t>
      </w:r>
      <w:r w:rsidRPr="00672915">
        <w:rPr>
          <w:rFonts w:ascii="Arial" w:hAnsi="Arial" w:cs="Arial"/>
          <w:bCs/>
          <w:spacing w:val="-2"/>
        </w:rPr>
        <w:tab/>
      </w:r>
      <w:r w:rsidR="00FB262C" w:rsidRPr="00672915">
        <w:rPr>
          <w:rFonts w:ascii="Arial" w:hAnsi="Arial" w:cs="Arial"/>
          <w:bCs/>
          <w:spacing w:val="-2"/>
        </w:rPr>
        <w:t xml:space="preserve">UEA </w:t>
      </w:r>
      <w:r w:rsidRPr="00672915">
        <w:rPr>
          <w:rFonts w:ascii="Arial" w:hAnsi="Arial" w:cs="Arial"/>
          <w:bCs/>
          <w:spacing w:val="-2"/>
        </w:rPr>
        <w:t xml:space="preserve">fundraising </w:t>
      </w:r>
      <w:r w:rsidR="00FB262C" w:rsidRPr="00672915">
        <w:rPr>
          <w:rFonts w:ascii="Arial" w:hAnsi="Arial" w:cs="Arial"/>
          <w:bCs/>
          <w:spacing w:val="-2"/>
        </w:rPr>
        <w:t xml:space="preserve">is subject to regulation by the Fundraising Regulator </w:t>
      </w:r>
      <w:r w:rsidRPr="00672915">
        <w:rPr>
          <w:rFonts w:ascii="Arial" w:hAnsi="Arial" w:cs="Arial"/>
          <w:bCs/>
          <w:spacing w:val="-2"/>
        </w:rPr>
        <w:t xml:space="preserve">and </w:t>
      </w:r>
      <w:r w:rsidR="00FB262C" w:rsidRPr="00672915">
        <w:rPr>
          <w:rFonts w:ascii="Arial" w:hAnsi="Arial" w:cs="Arial"/>
          <w:bCs/>
          <w:spacing w:val="-2"/>
        </w:rPr>
        <w:t>has joined the register, pay</w:t>
      </w:r>
      <w:r w:rsidRPr="00672915">
        <w:rPr>
          <w:rFonts w:ascii="Arial" w:hAnsi="Arial" w:cs="Arial"/>
          <w:bCs/>
          <w:spacing w:val="-2"/>
        </w:rPr>
        <w:t>ing</w:t>
      </w:r>
      <w:r w:rsidR="00FB262C" w:rsidRPr="00672915">
        <w:rPr>
          <w:rFonts w:ascii="Arial" w:hAnsi="Arial" w:cs="Arial"/>
          <w:bCs/>
          <w:spacing w:val="-2"/>
        </w:rPr>
        <w:t xml:space="preserve"> the regulator levy. We adopt the Code of Fundraising Practice and seek to comply with all aspects</w:t>
      </w:r>
      <w:r w:rsidRPr="00672915">
        <w:rPr>
          <w:rFonts w:ascii="Arial" w:hAnsi="Arial" w:cs="Arial"/>
          <w:bCs/>
          <w:spacing w:val="-2"/>
        </w:rPr>
        <w:t xml:space="preserve"> in policy and operation</w:t>
      </w:r>
      <w:r w:rsidR="00FB262C" w:rsidRPr="00672915">
        <w:rPr>
          <w:rFonts w:ascii="Arial" w:hAnsi="Arial" w:cs="Arial"/>
          <w:bCs/>
          <w:spacing w:val="-2"/>
        </w:rPr>
        <w:t xml:space="preserve">. </w:t>
      </w:r>
    </w:p>
    <w:p w14:paraId="2C858DEE" w14:textId="77777777" w:rsidR="00C33A2A" w:rsidRPr="00672915" w:rsidRDefault="001D0893" w:rsidP="00AC1443">
      <w:pPr>
        <w:pStyle w:val="ListParagraph"/>
        <w:numPr>
          <w:ilvl w:val="0"/>
          <w:numId w:val="19"/>
        </w:numPr>
        <w:spacing w:before="288" w:line="280" w:lineRule="exact"/>
        <w:ind w:left="709"/>
        <w:jc w:val="both"/>
        <w:rPr>
          <w:rFonts w:ascii="Arial" w:hAnsi="Arial" w:cs="Arial"/>
          <w:bCs/>
          <w:spacing w:val="-2"/>
        </w:rPr>
      </w:pPr>
      <w:hyperlink r:id="rId8" w:history="1">
        <w:r w:rsidR="00C33A2A" w:rsidRPr="00672915">
          <w:rPr>
            <w:rStyle w:val="Hyperlink"/>
            <w:rFonts w:ascii="Arial" w:hAnsi="Arial" w:cs="Arial"/>
            <w:bCs/>
            <w:spacing w:val="-2"/>
          </w:rPr>
          <w:t>https://www.fundraisingregulator.org.uk/</w:t>
        </w:r>
      </w:hyperlink>
    </w:p>
    <w:p w14:paraId="1AA2BFC6" w14:textId="77777777" w:rsidR="009739FF" w:rsidRPr="00672915" w:rsidRDefault="009739FF" w:rsidP="009739FF">
      <w:pPr>
        <w:spacing w:before="252" w:line="280" w:lineRule="exact"/>
        <w:ind w:left="709" w:right="-279" w:hanging="709"/>
        <w:jc w:val="both"/>
        <w:rPr>
          <w:rFonts w:ascii="Arial" w:hAnsi="Arial" w:cs="Arial"/>
          <w:spacing w:val="1"/>
        </w:rPr>
      </w:pPr>
      <w:r w:rsidRPr="00672915">
        <w:rPr>
          <w:rFonts w:ascii="Arial" w:hAnsi="Arial" w:cs="Arial"/>
          <w:spacing w:val="1"/>
        </w:rPr>
        <w:lastRenderedPageBreak/>
        <w:t>2</w:t>
      </w:r>
      <w:r w:rsidR="00C33A2A" w:rsidRPr="00672915">
        <w:rPr>
          <w:rFonts w:ascii="Arial" w:hAnsi="Arial" w:cs="Arial"/>
          <w:spacing w:val="1"/>
        </w:rPr>
        <w:t>.2</w:t>
      </w:r>
      <w:r w:rsidRPr="00672915">
        <w:rPr>
          <w:rFonts w:ascii="Arial" w:hAnsi="Arial" w:cs="Arial"/>
          <w:spacing w:val="1"/>
        </w:rPr>
        <w:tab/>
        <w:t xml:space="preserve">This policy has </w:t>
      </w:r>
      <w:r w:rsidR="00FB262C" w:rsidRPr="00672915">
        <w:rPr>
          <w:rFonts w:ascii="Arial" w:hAnsi="Arial" w:cs="Arial"/>
          <w:spacing w:val="1"/>
        </w:rPr>
        <w:t xml:space="preserve">also </w:t>
      </w:r>
      <w:r w:rsidRPr="00672915">
        <w:rPr>
          <w:rFonts w:ascii="Arial" w:hAnsi="Arial" w:cs="Arial"/>
          <w:spacing w:val="1"/>
        </w:rPr>
        <w:t xml:space="preserve">been drawn up in the context of the following statutory and good practice guidance: </w:t>
      </w:r>
    </w:p>
    <w:p w14:paraId="70A3E060" w14:textId="77777777" w:rsidR="009739FF" w:rsidRPr="00672915" w:rsidRDefault="009739FF" w:rsidP="009739FF">
      <w:pPr>
        <w:pStyle w:val="NoSpacing"/>
        <w:spacing w:line="280" w:lineRule="exact"/>
        <w:jc w:val="both"/>
        <w:rPr>
          <w:rFonts w:cs="Arial"/>
          <w:szCs w:val="22"/>
        </w:rPr>
      </w:pPr>
    </w:p>
    <w:p w14:paraId="59E3ADB9" w14:textId="77777777" w:rsidR="009739FF" w:rsidRPr="00672915" w:rsidRDefault="009739FF" w:rsidP="009739FF">
      <w:pPr>
        <w:pStyle w:val="NoSpacing"/>
        <w:widowControl w:val="0"/>
        <w:numPr>
          <w:ilvl w:val="0"/>
          <w:numId w:val="3"/>
        </w:numPr>
        <w:kinsoku w:val="0"/>
        <w:spacing w:line="280" w:lineRule="exact"/>
        <w:ind w:left="709" w:right="-138"/>
        <w:jc w:val="both"/>
        <w:rPr>
          <w:rFonts w:cs="Arial"/>
          <w:szCs w:val="22"/>
        </w:rPr>
      </w:pPr>
      <w:r w:rsidRPr="00672915">
        <w:rPr>
          <w:rFonts w:cs="Arial"/>
          <w:szCs w:val="22"/>
        </w:rPr>
        <w:t xml:space="preserve">HMRC Guidance </w:t>
      </w:r>
      <w:hyperlink r:id="rId9" w:history="1">
        <w:r w:rsidRPr="00672915">
          <w:rPr>
            <w:rStyle w:val="Hyperlink"/>
            <w:rFonts w:cs="Arial"/>
            <w:spacing w:val="1"/>
            <w:szCs w:val="22"/>
          </w:rPr>
          <w:t>http://www.hmrc.gov.uk/charities/</w:t>
        </w:r>
      </w:hyperlink>
    </w:p>
    <w:p w14:paraId="0E8C6CF3" w14:textId="77777777" w:rsidR="009739FF" w:rsidRPr="00672915" w:rsidRDefault="009739FF" w:rsidP="00FD746B">
      <w:pPr>
        <w:pStyle w:val="NoSpacing"/>
        <w:widowControl w:val="0"/>
        <w:numPr>
          <w:ilvl w:val="0"/>
          <w:numId w:val="3"/>
        </w:numPr>
        <w:kinsoku w:val="0"/>
        <w:spacing w:line="280" w:lineRule="exact"/>
        <w:ind w:right="-138"/>
        <w:jc w:val="both"/>
        <w:rPr>
          <w:rFonts w:cs="Arial"/>
          <w:szCs w:val="22"/>
        </w:rPr>
      </w:pPr>
      <w:r w:rsidRPr="00672915">
        <w:rPr>
          <w:rFonts w:cs="Arial"/>
          <w:szCs w:val="22"/>
        </w:rPr>
        <w:t xml:space="preserve">Woolf report (enquiry into the LSE’s links with Libya, 2011). </w:t>
      </w:r>
      <w:r w:rsidR="00FD746B" w:rsidRPr="00672915">
        <w:rPr>
          <w:rStyle w:val="Hyperlink"/>
          <w:rFonts w:cs="Arial"/>
          <w:szCs w:val="22"/>
        </w:rPr>
        <w:t>http://www.lse.ac.uk/News/News-Assets/PDFs/The-Woolf-Inquiry-Report-An-inquiry-into-LSEs-links-with-Libya-and-lessons-to-be-learned-London-School-of-Economics-and-Political-Sciences.pdf</w:t>
      </w:r>
    </w:p>
    <w:p w14:paraId="3C3C587B" w14:textId="77777777" w:rsidR="009739FF" w:rsidRPr="00672915" w:rsidRDefault="009739FF" w:rsidP="009739FF">
      <w:pPr>
        <w:pStyle w:val="NoSpacing"/>
        <w:spacing w:line="264" w:lineRule="auto"/>
        <w:ind w:left="709" w:right="-136"/>
        <w:jc w:val="both"/>
        <w:rPr>
          <w:rFonts w:cs="Arial"/>
          <w:szCs w:val="22"/>
        </w:rPr>
      </w:pPr>
    </w:p>
    <w:p w14:paraId="721B34FB" w14:textId="77777777" w:rsidR="009739FF" w:rsidRPr="00672915" w:rsidRDefault="009739FF" w:rsidP="0036009F">
      <w:pPr>
        <w:pStyle w:val="NoSpacing"/>
        <w:numPr>
          <w:ilvl w:val="0"/>
          <w:numId w:val="17"/>
        </w:numPr>
        <w:spacing w:line="264" w:lineRule="auto"/>
        <w:ind w:left="709" w:right="4"/>
        <w:jc w:val="both"/>
        <w:rPr>
          <w:rFonts w:cs="Arial"/>
          <w:szCs w:val="22"/>
        </w:rPr>
      </w:pPr>
      <w:r w:rsidRPr="00672915">
        <w:rPr>
          <w:rFonts w:cs="Arial"/>
          <w:szCs w:val="22"/>
        </w:rPr>
        <w:t>As a member of CASE (Council for Advancement &amp; Support of Education), a professional association serving educational institutions and the advancement professionals who work on their behalf in alumni relations, communications, development, marketing and allied areas, the University also subscribes to:</w:t>
      </w:r>
    </w:p>
    <w:p w14:paraId="18CC7A45" w14:textId="77777777" w:rsidR="009739FF" w:rsidRPr="00672915" w:rsidRDefault="009739FF" w:rsidP="009739FF">
      <w:pPr>
        <w:pStyle w:val="NoSpacing"/>
        <w:spacing w:line="264" w:lineRule="auto"/>
        <w:ind w:left="709" w:right="-136"/>
        <w:jc w:val="both"/>
        <w:rPr>
          <w:rFonts w:cs="Arial"/>
          <w:szCs w:val="22"/>
        </w:rPr>
      </w:pPr>
    </w:p>
    <w:p w14:paraId="777B70EB" w14:textId="77777777" w:rsidR="009739FF" w:rsidRPr="00672915" w:rsidRDefault="009739FF" w:rsidP="00D40BDA">
      <w:pPr>
        <w:pStyle w:val="NoSpacing"/>
        <w:widowControl w:val="0"/>
        <w:numPr>
          <w:ilvl w:val="0"/>
          <w:numId w:val="3"/>
        </w:numPr>
        <w:kinsoku w:val="0"/>
        <w:spacing w:line="280" w:lineRule="exact"/>
        <w:ind w:left="709" w:right="-138"/>
        <w:rPr>
          <w:rFonts w:cs="Arial"/>
          <w:szCs w:val="22"/>
        </w:rPr>
      </w:pPr>
      <w:r w:rsidRPr="00672915">
        <w:rPr>
          <w:rFonts w:cs="Arial"/>
          <w:szCs w:val="22"/>
        </w:rPr>
        <w:t xml:space="preserve">CASE Europe: Ethical Principles Behind the Acceptance of Gifts </w:t>
      </w:r>
      <w:hyperlink r:id="rId10" w:history="1">
        <w:r w:rsidRPr="00672915">
          <w:rPr>
            <w:rStyle w:val="Hyperlink"/>
            <w:rFonts w:cs="Arial"/>
            <w:szCs w:val="22"/>
          </w:rPr>
          <w:t>http://www.case.org/Samples_Research_and_Tools/Principles_of_Practice/CASE_Europe_Guidelines_Ethical_Principles_Behind_the_Acceptance_of_Gifts.html</w:t>
        </w:r>
      </w:hyperlink>
    </w:p>
    <w:p w14:paraId="55A7EEFE" w14:textId="77777777" w:rsidR="009739FF" w:rsidRPr="00672915" w:rsidRDefault="009739FF" w:rsidP="00D40BDA">
      <w:pPr>
        <w:pStyle w:val="NoSpacing"/>
        <w:widowControl w:val="0"/>
        <w:numPr>
          <w:ilvl w:val="0"/>
          <w:numId w:val="3"/>
        </w:numPr>
        <w:kinsoku w:val="0"/>
        <w:spacing w:line="280" w:lineRule="exact"/>
        <w:ind w:left="709" w:right="-421"/>
        <w:rPr>
          <w:rFonts w:cs="Arial"/>
          <w:szCs w:val="22"/>
        </w:rPr>
      </w:pPr>
      <w:r w:rsidRPr="00672915">
        <w:rPr>
          <w:rFonts w:cs="Arial"/>
          <w:szCs w:val="22"/>
        </w:rPr>
        <w:t xml:space="preserve">CASE Donor Bill of Rights </w:t>
      </w:r>
      <w:hyperlink r:id="rId11" w:history="1">
        <w:r w:rsidRPr="00672915">
          <w:rPr>
            <w:rStyle w:val="Hyperlink"/>
            <w:rFonts w:cs="Arial"/>
            <w:szCs w:val="22"/>
          </w:rPr>
          <w:t>http://www.case.org/Samples_Research_and_Tools/Principles_of_Practice/Donor_Bill_of_Rights.html</w:t>
        </w:r>
      </w:hyperlink>
    </w:p>
    <w:p w14:paraId="2688576C" w14:textId="77777777" w:rsidR="009739FF" w:rsidRPr="00672915" w:rsidRDefault="009739FF" w:rsidP="009739FF">
      <w:pPr>
        <w:pStyle w:val="NoSpacing"/>
        <w:widowControl w:val="0"/>
        <w:numPr>
          <w:ilvl w:val="0"/>
          <w:numId w:val="3"/>
        </w:numPr>
        <w:kinsoku w:val="0"/>
        <w:spacing w:line="280" w:lineRule="exact"/>
        <w:ind w:left="709" w:right="-138"/>
        <w:jc w:val="both"/>
        <w:rPr>
          <w:rFonts w:cs="Arial"/>
          <w:szCs w:val="22"/>
        </w:rPr>
      </w:pPr>
      <w:r w:rsidRPr="00672915">
        <w:rPr>
          <w:rFonts w:cs="Arial"/>
          <w:szCs w:val="22"/>
        </w:rPr>
        <w:t xml:space="preserve">CASE Principles of Practice for Fundraising Professionals in Higher Education </w:t>
      </w:r>
      <w:hyperlink r:id="rId12" w:history="1">
        <w:r w:rsidRPr="00672915">
          <w:rPr>
            <w:rStyle w:val="Hyperlink"/>
            <w:rFonts w:cs="Arial"/>
            <w:szCs w:val="22"/>
          </w:rPr>
          <w:t>http://www.case.org/Samples_Research_and_Tools/Principles_of_Practice/Principles_of_Practice_for_Fundraising_Professionals_at_Educational_Institutions.html</w:t>
        </w:r>
      </w:hyperlink>
    </w:p>
    <w:p w14:paraId="578E9935" w14:textId="77777777" w:rsidR="009739FF" w:rsidRPr="00672915" w:rsidRDefault="009739FF" w:rsidP="009739FF">
      <w:pPr>
        <w:spacing w:before="252" w:line="280" w:lineRule="exact"/>
        <w:jc w:val="both"/>
        <w:rPr>
          <w:rFonts w:ascii="Arial" w:hAnsi="Arial" w:cs="Arial"/>
          <w:spacing w:val="1"/>
        </w:rPr>
      </w:pPr>
      <w:r w:rsidRPr="00672915">
        <w:rPr>
          <w:rFonts w:ascii="Arial" w:hAnsi="Arial" w:cs="Arial"/>
          <w:spacing w:val="1"/>
        </w:rPr>
        <w:t xml:space="preserve">3.  </w:t>
      </w:r>
      <w:r w:rsidRPr="00672915">
        <w:rPr>
          <w:rFonts w:ascii="Arial" w:hAnsi="Arial" w:cs="Arial"/>
          <w:spacing w:val="1"/>
        </w:rPr>
        <w:tab/>
      </w:r>
      <w:r w:rsidRPr="00672915">
        <w:rPr>
          <w:rFonts w:ascii="Arial" w:hAnsi="Arial" w:cs="Arial"/>
          <w:b/>
          <w:spacing w:val="1"/>
        </w:rPr>
        <w:t>DEFINITIONS</w:t>
      </w:r>
    </w:p>
    <w:p w14:paraId="14987154" w14:textId="1985D067" w:rsidR="009739FF" w:rsidRPr="00672915" w:rsidRDefault="009739FF" w:rsidP="009739FF">
      <w:pPr>
        <w:spacing w:before="288" w:line="264" w:lineRule="auto"/>
        <w:ind w:left="709" w:right="72" w:hanging="709"/>
        <w:jc w:val="both"/>
        <w:rPr>
          <w:rFonts w:ascii="Arial" w:hAnsi="Arial" w:cs="Arial"/>
        </w:rPr>
      </w:pPr>
      <w:proofErr w:type="gramStart"/>
      <w:r w:rsidRPr="00672915">
        <w:rPr>
          <w:rFonts w:ascii="Arial" w:hAnsi="Arial" w:cs="Arial"/>
          <w:spacing w:val="1"/>
        </w:rPr>
        <w:t xml:space="preserve">3.1  </w:t>
      </w:r>
      <w:r w:rsidRPr="00672915">
        <w:rPr>
          <w:rFonts w:ascii="Arial" w:hAnsi="Arial" w:cs="Arial"/>
          <w:spacing w:val="1"/>
        </w:rPr>
        <w:tab/>
      </w:r>
      <w:proofErr w:type="gramEnd"/>
      <w:r w:rsidR="004C58A6" w:rsidRPr="00672915">
        <w:rPr>
          <w:rFonts w:ascii="Arial" w:hAnsi="Arial" w:cs="Arial"/>
          <w:spacing w:val="1"/>
        </w:rPr>
        <w:t xml:space="preserve">A donation is made when any wealth or property is transferred to UEA ownership with no expectation of anything in return. </w:t>
      </w:r>
      <w:r w:rsidRPr="00672915">
        <w:rPr>
          <w:rFonts w:ascii="Arial" w:hAnsi="Arial" w:cs="Arial"/>
          <w:spacing w:val="1"/>
        </w:rPr>
        <w:t>Donations, for the purposes of this policy,</w:t>
      </w:r>
      <w:r w:rsidR="004C58A6" w:rsidRPr="00672915">
        <w:rPr>
          <w:rFonts w:ascii="Arial" w:hAnsi="Arial" w:cs="Arial"/>
          <w:spacing w:val="1"/>
        </w:rPr>
        <w:t xml:space="preserve"> therefore </w:t>
      </w:r>
      <w:r w:rsidRPr="00672915">
        <w:rPr>
          <w:rFonts w:ascii="Arial" w:hAnsi="Arial" w:cs="Arial"/>
          <w:spacing w:val="1"/>
        </w:rPr>
        <w:t xml:space="preserve">includes all </w:t>
      </w:r>
      <w:r w:rsidR="004F2A1F" w:rsidRPr="00672915">
        <w:rPr>
          <w:rFonts w:ascii="Arial" w:hAnsi="Arial" w:cs="Arial"/>
          <w:spacing w:val="1"/>
        </w:rPr>
        <w:t xml:space="preserve">cash </w:t>
      </w:r>
      <w:r w:rsidR="004C58A6" w:rsidRPr="00672915">
        <w:rPr>
          <w:rFonts w:ascii="Arial" w:hAnsi="Arial" w:cs="Arial"/>
          <w:spacing w:val="1"/>
        </w:rPr>
        <w:t>giving</w:t>
      </w:r>
      <w:r w:rsidRPr="00672915">
        <w:rPr>
          <w:rFonts w:ascii="Arial" w:hAnsi="Arial" w:cs="Arial"/>
          <w:spacing w:val="1"/>
        </w:rPr>
        <w:t xml:space="preserve">, </w:t>
      </w:r>
      <w:r w:rsidR="00FD746B" w:rsidRPr="00672915">
        <w:rPr>
          <w:rFonts w:ascii="Arial" w:hAnsi="Arial" w:cs="Arial"/>
          <w:spacing w:val="1"/>
        </w:rPr>
        <w:t xml:space="preserve">legacies, </w:t>
      </w:r>
      <w:r w:rsidRPr="00672915">
        <w:rPr>
          <w:rFonts w:ascii="Arial" w:hAnsi="Arial" w:cs="Arial"/>
          <w:spacing w:val="1"/>
        </w:rPr>
        <w:t xml:space="preserve">benefaction, endowment, </w:t>
      </w:r>
      <w:r w:rsidR="007378E3" w:rsidRPr="00672915">
        <w:rPr>
          <w:rFonts w:ascii="Arial" w:hAnsi="Arial" w:cs="Arial"/>
          <w:spacing w:val="1"/>
        </w:rPr>
        <w:t xml:space="preserve">grants, </w:t>
      </w:r>
      <w:r w:rsidRPr="00672915">
        <w:rPr>
          <w:rFonts w:ascii="Arial" w:hAnsi="Arial" w:cs="Arial"/>
          <w:spacing w:val="1"/>
        </w:rPr>
        <w:t>legacies, pledges and other forms of giving that are voluntary transfers by a donor of money</w:t>
      </w:r>
      <w:r w:rsidR="007378E3" w:rsidRPr="00672915">
        <w:rPr>
          <w:rFonts w:ascii="Arial" w:hAnsi="Arial" w:cs="Arial"/>
          <w:spacing w:val="1"/>
        </w:rPr>
        <w:t>,</w:t>
      </w:r>
      <w:r w:rsidRPr="00672915">
        <w:rPr>
          <w:rFonts w:ascii="Arial" w:hAnsi="Arial" w:cs="Arial"/>
          <w:spacing w:val="1"/>
        </w:rPr>
        <w:t xml:space="preserve"> or other assets, made </w:t>
      </w:r>
      <w:r w:rsidR="007378E3" w:rsidRPr="00672915">
        <w:rPr>
          <w:rFonts w:ascii="Arial" w:hAnsi="Arial" w:cs="Arial"/>
          <w:spacing w:val="1"/>
        </w:rPr>
        <w:t xml:space="preserve">from a broadly philanthropic source or </w:t>
      </w:r>
      <w:r w:rsidRPr="00672915">
        <w:rPr>
          <w:rFonts w:ascii="Arial" w:hAnsi="Arial" w:cs="Arial"/>
          <w:spacing w:val="1"/>
        </w:rPr>
        <w:t xml:space="preserve">with philanthropic intent for the benefit of </w:t>
      </w:r>
      <w:r w:rsidRPr="00672915">
        <w:rPr>
          <w:rFonts w:ascii="Arial" w:hAnsi="Arial" w:cs="Arial"/>
          <w:spacing w:val="2"/>
        </w:rPr>
        <w:t>the University.</w:t>
      </w:r>
      <w:r w:rsidRPr="00672915">
        <w:rPr>
          <w:rStyle w:val="FootnoteReference"/>
          <w:rFonts w:ascii="Arial" w:hAnsi="Arial" w:cs="Arial"/>
          <w:spacing w:val="2"/>
        </w:rPr>
        <w:footnoteReference w:id="2"/>
      </w:r>
      <w:r w:rsidRPr="00672915">
        <w:rPr>
          <w:rFonts w:ascii="Arial" w:hAnsi="Arial" w:cs="Arial"/>
          <w:spacing w:val="2"/>
        </w:rPr>
        <w:t xml:space="preserve"> After receipt, the University must own the donation in full and any work, project or intellectual </w:t>
      </w:r>
      <w:r w:rsidRPr="00672915">
        <w:rPr>
          <w:rFonts w:ascii="Arial" w:hAnsi="Arial" w:cs="Arial"/>
        </w:rPr>
        <w:t xml:space="preserve">property that results. The donor may not retain any explicit or implicit control over a gift after acceptance by the University </w:t>
      </w:r>
      <w:r w:rsidRPr="00672915">
        <w:rPr>
          <w:rFonts w:ascii="Arial" w:hAnsi="Arial" w:cs="Arial"/>
          <w:spacing w:val="2"/>
        </w:rPr>
        <w:t xml:space="preserve">and there must be no contractual conditions attached to the donation.  Donations are </w:t>
      </w:r>
      <w:r w:rsidR="004C58A6" w:rsidRPr="00672915">
        <w:rPr>
          <w:rFonts w:ascii="Arial" w:hAnsi="Arial" w:cs="Arial"/>
          <w:spacing w:val="2"/>
        </w:rPr>
        <w:t xml:space="preserve">further </w:t>
      </w:r>
      <w:r w:rsidRPr="00672915">
        <w:rPr>
          <w:rFonts w:ascii="Arial" w:hAnsi="Arial" w:cs="Arial"/>
          <w:spacing w:val="2"/>
        </w:rPr>
        <w:t xml:space="preserve">interpreted, for the purposes of this policy, as including </w:t>
      </w:r>
      <w:r w:rsidRPr="00672915">
        <w:rPr>
          <w:rFonts w:ascii="Arial" w:hAnsi="Arial" w:cs="Arial"/>
          <w:bCs/>
        </w:rPr>
        <w:t>the following forms of giving</w:t>
      </w:r>
      <w:r w:rsidRPr="00672915">
        <w:rPr>
          <w:rFonts w:ascii="Arial" w:hAnsi="Arial" w:cs="Arial"/>
        </w:rPr>
        <w:t>:</w:t>
      </w:r>
    </w:p>
    <w:p w14:paraId="37406CA6" w14:textId="695AFB60" w:rsidR="009739FF" w:rsidRPr="00672915" w:rsidRDefault="009739FF" w:rsidP="009739FF">
      <w:pPr>
        <w:widowControl w:val="0"/>
        <w:numPr>
          <w:ilvl w:val="0"/>
          <w:numId w:val="4"/>
        </w:numPr>
        <w:kinsoku w:val="0"/>
        <w:spacing w:before="252" w:line="264" w:lineRule="auto"/>
        <w:ind w:left="709" w:hanging="284"/>
        <w:jc w:val="both"/>
        <w:rPr>
          <w:rFonts w:ascii="Arial" w:hAnsi="Arial" w:cs="Arial"/>
          <w:b/>
        </w:rPr>
      </w:pPr>
      <w:r w:rsidRPr="00672915">
        <w:rPr>
          <w:rFonts w:ascii="Arial" w:hAnsi="Arial" w:cs="Arial"/>
          <w:b/>
          <w:bCs/>
        </w:rPr>
        <w:t>Buildings, land and equipment</w:t>
      </w:r>
      <w:r w:rsidRPr="00672915">
        <w:rPr>
          <w:rFonts w:ascii="Arial" w:hAnsi="Arial" w:cs="Arial"/>
          <w:b/>
        </w:rPr>
        <w:t>/other assets that remain the property of the University.</w:t>
      </w:r>
      <w:r w:rsidR="00FD746B" w:rsidRPr="00672915">
        <w:rPr>
          <w:rFonts w:ascii="Arial" w:hAnsi="Arial" w:cs="Arial"/>
          <w:b/>
        </w:rPr>
        <w:t xml:space="preserve"> </w:t>
      </w:r>
      <w:r w:rsidR="00FD746B" w:rsidRPr="00672915">
        <w:rPr>
          <w:rFonts w:ascii="Arial" w:hAnsi="Arial" w:cs="Arial"/>
        </w:rPr>
        <w:t xml:space="preserve">Assets include (but are not limited to) artworks, shares, unit trusts, </w:t>
      </w:r>
      <w:r w:rsidR="00862EC0" w:rsidRPr="00672915">
        <w:rPr>
          <w:rFonts w:ascii="Arial" w:hAnsi="Arial" w:cs="Arial"/>
        </w:rPr>
        <w:t xml:space="preserve">fine </w:t>
      </w:r>
      <w:r w:rsidR="00FD746B" w:rsidRPr="00672915">
        <w:rPr>
          <w:rFonts w:ascii="Arial" w:hAnsi="Arial" w:cs="Arial"/>
        </w:rPr>
        <w:t xml:space="preserve">wines, </w:t>
      </w:r>
      <w:r w:rsidR="007378E3" w:rsidRPr="00672915">
        <w:rPr>
          <w:rFonts w:ascii="Arial" w:hAnsi="Arial" w:cs="Arial"/>
        </w:rPr>
        <w:t xml:space="preserve">financial instruments, </w:t>
      </w:r>
      <w:r w:rsidR="000624F1" w:rsidRPr="00672915">
        <w:rPr>
          <w:rFonts w:ascii="Arial" w:hAnsi="Arial" w:cs="Arial"/>
        </w:rPr>
        <w:t xml:space="preserve">cash, </w:t>
      </w:r>
      <w:r w:rsidR="00FD746B" w:rsidRPr="00672915">
        <w:rPr>
          <w:rFonts w:ascii="Arial" w:hAnsi="Arial" w:cs="Arial"/>
        </w:rPr>
        <w:t xml:space="preserve">equities and </w:t>
      </w:r>
      <w:r w:rsidR="007378E3" w:rsidRPr="00672915">
        <w:rPr>
          <w:rFonts w:ascii="Arial" w:hAnsi="Arial" w:cs="Arial"/>
        </w:rPr>
        <w:t xml:space="preserve">any </w:t>
      </w:r>
      <w:r w:rsidR="00FD746B" w:rsidRPr="00672915">
        <w:rPr>
          <w:rFonts w:ascii="Arial" w:hAnsi="Arial" w:cs="Arial"/>
        </w:rPr>
        <w:t>gifts-in-kind.</w:t>
      </w:r>
    </w:p>
    <w:p w14:paraId="3D94DA92" w14:textId="21E04DC9" w:rsidR="009739FF" w:rsidRPr="00672915" w:rsidRDefault="009739FF" w:rsidP="009739FF">
      <w:pPr>
        <w:widowControl w:val="0"/>
        <w:numPr>
          <w:ilvl w:val="0"/>
          <w:numId w:val="4"/>
        </w:numPr>
        <w:kinsoku w:val="0"/>
        <w:spacing w:line="264" w:lineRule="auto"/>
        <w:ind w:left="709" w:right="72" w:hanging="284"/>
        <w:jc w:val="both"/>
        <w:rPr>
          <w:rFonts w:ascii="Arial" w:hAnsi="Arial" w:cs="Arial"/>
          <w:spacing w:val="1"/>
        </w:rPr>
      </w:pPr>
      <w:r w:rsidRPr="00672915">
        <w:rPr>
          <w:rFonts w:ascii="Arial" w:hAnsi="Arial" w:cs="Arial"/>
          <w:b/>
          <w:bCs/>
          <w:spacing w:val="1"/>
        </w:rPr>
        <w:t>Funding for staff appointments</w:t>
      </w:r>
      <w:r w:rsidRPr="00672915">
        <w:rPr>
          <w:rFonts w:ascii="Arial" w:hAnsi="Arial" w:cs="Arial"/>
          <w:spacing w:val="1"/>
        </w:rPr>
        <w:t xml:space="preserve"> providing there is no donor control over the appointment and neither consultancy nor work </w:t>
      </w:r>
      <w:r w:rsidR="000624F1" w:rsidRPr="00672915">
        <w:rPr>
          <w:rFonts w:ascii="Arial" w:hAnsi="Arial" w:cs="Arial"/>
          <w:spacing w:val="1"/>
        </w:rPr>
        <w:t xml:space="preserve">under research </w:t>
      </w:r>
      <w:r w:rsidRPr="00672915">
        <w:rPr>
          <w:rFonts w:ascii="Arial" w:hAnsi="Arial" w:cs="Arial"/>
          <w:spacing w:val="1"/>
        </w:rPr>
        <w:t>contract</w:t>
      </w:r>
      <w:r w:rsidR="000624F1" w:rsidRPr="00672915">
        <w:rPr>
          <w:rFonts w:ascii="Arial" w:hAnsi="Arial" w:cs="Arial"/>
          <w:spacing w:val="1"/>
        </w:rPr>
        <w:t xml:space="preserve"> </w:t>
      </w:r>
      <w:r w:rsidRPr="00672915">
        <w:rPr>
          <w:rFonts w:ascii="Arial" w:hAnsi="Arial" w:cs="Arial"/>
          <w:spacing w:val="1"/>
        </w:rPr>
        <w:t>is included.</w:t>
      </w:r>
    </w:p>
    <w:p w14:paraId="1291EAB5" w14:textId="77777777" w:rsidR="009739FF" w:rsidRPr="00672915" w:rsidRDefault="009739FF" w:rsidP="009739FF">
      <w:pPr>
        <w:widowControl w:val="0"/>
        <w:numPr>
          <w:ilvl w:val="0"/>
          <w:numId w:val="4"/>
        </w:numPr>
        <w:kinsoku w:val="0"/>
        <w:spacing w:line="264" w:lineRule="auto"/>
        <w:ind w:left="709" w:right="72" w:hanging="284"/>
        <w:jc w:val="both"/>
        <w:rPr>
          <w:rFonts w:ascii="Arial" w:hAnsi="Arial" w:cs="Arial"/>
        </w:rPr>
      </w:pPr>
      <w:r w:rsidRPr="00672915">
        <w:rPr>
          <w:rFonts w:ascii="Arial" w:hAnsi="Arial" w:cs="Arial"/>
          <w:b/>
          <w:bCs/>
          <w:spacing w:val="-3"/>
        </w:rPr>
        <w:t>Funding for scholarships and bursaries</w:t>
      </w:r>
      <w:r w:rsidRPr="00672915">
        <w:rPr>
          <w:rFonts w:ascii="Arial" w:hAnsi="Arial" w:cs="Arial"/>
          <w:spacing w:val="-3"/>
        </w:rPr>
        <w:t xml:space="preserve"> as long as the student recipient is not required to undertake specific activities of </w:t>
      </w:r>
      <w:r w:rsidRPr="00672915">
        <w:rPr>
          <w:rFonts w:ascii="Arial" w:hAnsi="Arial" w:cs="Arial"/>
        </w:rPr>
        <w:t>economic benefit or other advantage to the funder (e.g. research projects, work placements) and the donor does not select the recipient.</w:t>
      </w:r>
    </w:p>
    <w:p w14:paraId="02E5E92A" w14:textId="77777777" w:rsidR="009739FF" w:rsidRPr="00672915" w:rsidRDefault="009739FF" w:rsidP="009739FF">
      <w:pPr>
        <w:widowControl w:val="0"/>
        <w:numPr>
          <w:ilvl w:val="0"/>
          <w:numId w:val="4"/>
        </w:numPr>
        <w:kinsoku w:val="0"/>
        <w:spacing w:before="36" w:line="264" w:lineRule="auto"/>
        <w:ind w:left="709" w:hanging="284"/>
        <w:jc w:val="both"/>
        <w:rPr>
          <w:rFonts w:ascii="Arial" w:hAnsi="Arial" w:cs="Arial"/>
          <w:spacing w:val="7"/>
        </w:rPr>
      </w:pPr>
      <w:r w:rsidRPr="00672915">
        <w:rPr>
          <w:rFonts w:ascii="Arial" w:hAnsi="Arial" w:cs="Arial"/>
          <w:b/>
          <w:spacing w:val="7"/>
        </w:rPr>
        <w:t>Endowment</w:t>
      </w:r>
      <w:r w:rsidRPr="00672915">
        <w:rPr>
          <w:rFonts w:ascii="Arial" w:hAnsi="Arial" w:cs="Arial"/>
          <w:spacing w:val="7"/>
        </w:rPr>
        <w:t xml:space="preserve"> of lectures</w:t>
      </w:r>
      <w:r w:rsidR="004F2A1F" w:rsidRPr="00672915">
        <w:rPr>
          <w:rFonts w:ascii="Arial" w:hAnsi="Arial" w:cs="Arial"/>
          <w:spacing w:val="7"/>
        </w:rPr>
        <w:t>, studentships</w:t>
      </w:r>
      <w:r w:rsidRPr="00672915">
        <w:rPr>
          <w:rFonts w:ascii="Arial" w:hAnsi="Arial" w:cs="Arial"/>
          <w:spacing w:val="7"/>
        </w:rPr>
        <w:t xml:space="preserve"> and other academic activities.</w:t>
      </w:r>
    </w:p>
    <w:p w14:paraId="492EA7B4" w14:textId="5F97353B" w:rsidR="009739FF" w:rsidRPr="00672915" w:rsidRDefault="009739FF" w:rsidP="009739FF">
      <w:pPr>
        <w:widowControl w:val="0"/>
        <w:numPr>
          <w:ilvl w:val="0"/>
          <w:numId w:val="4"/>
        </w:numPr>
        <w:kinsoku w:val="0"/>
        <w:spacing w:before="36" w:line="264" w:lineRule="auto"/>
        <w:ind w:left="709" w:right="72" w:hanging="284"/>
        <w:jc w:val="both"/>
        <w:rPr>
          <w:rFonts w:ascii="Arial" w:hAnsi="Arial" w:cs="Arial"/>
          <w:spacing w:val="-1"/>
        </w:rPr>
      </w:pPr>
      <w:r w:rsidRPr="00672915">
        <w:rPr>
          <w:rFonts w:ascii="Arial" w:hAnsi="Arial" w:cs="Arial"/>
          <w:b/>
          <w:spacing w:val="1"/>
        </w:rPr>
        <w:t>Funding of research</w:t>
      </w:r>
      <w:r w:rsidRPr="00672915">
        <w:rPr>
          <w:rFonts w:ascii="Arial" w:hAnsi="Arial" w:cs="Arial"/>
          <w:spacing w:val="1"/>
        </w:rPr>
        <w:t xml:space="preserve"> where the University retains control over how the donation</w:t>
      </w:r>
      <w:r w:rsidR="007378E3" w:rsidRPr="00672915">
        <w:rPr>
          <w:rFonts w:ascii="Arial" w:hAnsi="Arial" w:cs="Arial"/>
          <w:spacing w:val="1"/>
        </w:rPr>
        <w:t>/gift/grant</w:t>
      </w:r>
      <w:r w:rsidRPr="00672915">
        <w:rPr>
          <w:rFonts w:ascii="Arial" w:hAnsi="Arial" w:cs="Arial"/>
          <w:spacing w:val="1"/>
        </w:rPr>
        <w:t xml:space="preserve"> </w:t>
      </w:r>
      <w:r w:rsidRPr="00672915">
        <w:rPr>
          <w:rFonts w:ascii="Arial" w:hAnsi="Arial" w:cs="Arial"/>
          <w:spacing w:val="-1"/>
        </w:rPr>
        <w:t>is spent and exclusive intellectual property and exploitation rights to the research results.</w:t>
      </w:r>
    </w:p>
    <w:p w14:paraId="1DE48E1F" w14:textId="77777777" w:rsidR="009739FF" w:rsidRPr="00672915" w:rsidRDefault="009739FF" w:rsidP="009739FF">
      <w:pPr>
        <w:pStyle w:val="NoSpacing"/>
        <w:jc w:val="both"/>
        <w:rPr>
          <w:rFonts w:cs="Arial"/>
          <w:szCs w:val="22"/>
        </w:rPr>
      </w:pPr>
    </w:p>
    <w:p w14:paraId="642CEAB0" w14:textId="7006E380" w:rsidR="009739FF" w:rsidRPr="00672915" w:rsidRDefault="009739FF" w:rsidP="009739FF">
      <w:pPr>
        <w:spacing w:before="36" w:line="264" w:lineRule="auto"/>
        <w:ind w:left="709" w:right="72" w:hanging="709"/>
        <w:jc w:val="both"/>
        <w:rPr>
          <w:rFonts w:ascii="Arial" w:hAnsi="Arial" w:cs="Arial"/>
          <w:b/>
        </w:rPr>
      </w:pPr>
      <w:r w:rsidRPr="00672915">
        <w:rPr>
          <w:rFonts w:ascii="Arial" w:hAnsi="Arial" w:cs="Arial"/>
          <w:spacing w:val="1"/>
        </w:rPr>
        <w:t>3.2</w:t>
      </w:r>
      <w:r w:rsidRPr="00672915">
        <w:rPr>
          <w:rFonts w:ascii="Arial" w:hAnsi="Arial" w:cs="Arial"/>
          <w:spacing w:val="1"/>
        </w:rPr>
        <w:tab/>
        <w:t xml:space="preserve">For the purposes of this policy, </w:t>
      </w:r>
      <w:r w:rsidR="00C6234C" w:rsidRPr="00672915">
        <w:rPr>
          <w:rFonts w:ascii="Arial" w:hAnsi="Arial" w:cs="Arial"/>
          <w:spacing w:val="1"/>
        </w:rPr>
        <w:t xml:space="preserve">those giving </w:t>
      </w:r>
      <w:r w:rsidRPr="00672915">
        <w:rPr>
          <w:rFonts w:ascii="Arial" w:hAnsi="Arial" w:cs="Arial"/>
          <w:spacing w:val="1"/>
        </w:rPr>
        <w:t>donations are referred to as ‘funders’ or ‘donors’, and this should be interpreted as including all associates of the funder/donor</w:t>
      </w:r>
      <w:r w:rsidR="000624F1" w:rsidRPr="00672915">
        <w:rPr>
          <w:rFonts w:ascii="Arial" w:hAnsi="Arial" w:cs="Arial"/>
          <w:spacing w:val="1"/>
        </w:rPr>
        <w:t xml:space="preserve"> which can be an</w:t>
      </w:r>
      <w:r w:rsidR="00AA202A">
        <w:rPr>
          <w:rFonts w:ascii="Arial" w:hAnsi="Arial" w:cs="Arial"/>
          <w:spacing w:val="1"/>
        </w:rPr>
        <w:t>y</w:t>
      </w:r>
      <w:r w:rsidR="000624F1" w:rsidRPr="00672915">
        <w:rPr>
          <w:rFonts w:ascii="Arial" w:hAnsi="Arial" w:cs="Arial"/>
          <w:spacing w:val="1"/>
        </w:rPr>
        <w:t xml:space="preserve"> individual, agency, corporate body</w:t>
      </w:r>
      <w:r w:rsidR="00AA202A">
        <w:rPr>
          <w:rFonts w:ascii="Arial" w:hAnsi="Arial" w:cs="Arial"/>
          <w:spacing w:val="1"/>
        </w:rPr>
        <w:t xml:space="preserve">, charity or foundation. </w:t>
      </w:r>
    </w:p>
    <w:p w14:paraId="2A346151" w14:textId="77777777" w:rsidR="009739FF" w:rsidRPr="00672915" w:rsidRDefault="009739FF" w:rsidP="009739FF">
      <w:pPr>
        <w:spacing w:line="280" w:lineRule="exact"/>
        <w:jc w:val="both"/>
        <w:rPr>
          <w:rFonts w:ascii="Arial" w:hAnsi="Arial" w:cs="Arial"/>
          <w:b/>
        </w:rPr>
      </w:pPr>
    </w:p>
    <w:p w14:paraId="3686322C" w14:textId="77777777" w:rsidR="009739FF" w:rsidRPr="00672915" w:rsidRDefault="009739FF" w:rsidP="009739FF">
      <w:pPr>
        <w:spacing w:line="280" w:lineRule="exact"/>
        <w:jc w:val="both"/>
        <w:rPr>
          <w:rFonts w:ascii="Arial" w:hAnsi="Arial" w:cs="Arial"/>
        </w:rPr>
      </w:pPr>
      <w:r w:rsidRPr="00672915">
        <w:rPr>
          <w:rFonts w:ascii="Arial" w:hAnsi="Arial" w:cs="Arial"/>
          <w:b/>
        </w:rPr>
        <w:t>4.</w:t>
      </w:r>
      <w:r w:rsidRPr="00672915">
        <w:rPr>
          <w:rFonts w:ascii="Arial" w:hAnsi="Arial" w:cs="Arial"/>
          <w:b/>
        </w:rPr>
        <w:tab/>
        <w:t>PROCEDURES RELATING TO DONATIONS</w:t>
      </w:r>
    </w:p>
    <w:p w14:paraId="553FA257" w14:textId="77777777" w:rsidR="009739FF" w:rsidRPr="00672915" w:rsidRDefault="009739FF" w:rsidP="009739FF">
      <w:pPr>
        <w:pStyle w:val="NoSpacing"/>
        <w:jc w:val="both"/>
        <w:rPr>
          <w:rFonts w:cs="Arial"/>
          <w:szCs w:val="22"/>
        </w:rPr>
      </w:pPr>
    </w:p>
    <w:p w14:paraId="0543D414" w14:textId="77777777" w:rsidR="009739FF" w:rsidRPr="00672915" w:rsidRDefault="009739FF" w:rsidP="009739FF">
      <w:pPr>
        <w:spacing w:line="280" w:lineRule="exact"/>
        <w:ind w:left="709" w:hanging="709"/>
        <w:jc w:val="both"/>
        <w:rPr>
          <w:rFonts w:ascii="Arial" w:hAnsi="Arial" w:cs="Arial"/>
        </w:rPr>
      </w:pPr>
      <w:r w:rsidRPr="00672915">
        <w:rPr>
          <w:rFonts w:ascii="Arial" w:hAnsi="Arial" w:cs="Arial"/>
          <w:b/>
        </w:rPr>
        <w:t>4.1</w:t>
      </w:r>
      <w:r w:rsidRPr="00672915">
        <w:rPr>
          <w:rFonts w:ascii="Arial" w:hAnsi="Arial" w:cs="Arial"/>
        </w:rPr>
        <w:tab/>
      </w:r>
      <w:r w:rsidRPr="00672915">
        <w:rPr>
          <w:rFonts w:ascii="Arial" w:hAnsi="Arial" w:cs="Arial"/>
          <w:b/>
        </w:rPr>
        <w:t>The role of the Development Office (“Development and Campaigns” - DAC)</w:t>
      </w:r>
    </w:p>
    <w:p w14:paraId="162BA908" w14:textId="77777777" w:rsidR="009739FF" w:rsidRPr="00672915" w:rsidRDefault="009739FF" w:rsidP="009739FF">
      <w:pPr>
        <w:pStyle w:val="NoSpacing"/>
        <w:jc w:val="both"/>
        <w:rPr>
          <w:rFonts w:cs="Arial"/>
          <w:szCs w:val="22"/>
        </w:rPr>
      </w:pPr>
    </w:p>
    <w:p w14:paraId="728B6612" w14:textId="77777777" w:rsidR="00AA202A" w:rsidRDefault="009739FF" w:rsidP="009739FF">
      <w:pPr>
        <w:spacing w:line="264" w:lineRule="auto"/>
        <w:ind w:left="709"/>
        <w:jc w:val="both"/>
        <w:rPr>
          <w:rFonts w:ascii="Arial" w:hAnsi="Arial" w:cs="Arial"/>
        </w:rPr>
      </w:pPr>
      <w:r w:rsidRPr="00672915">
        <w:rPr>
          <w:rFonts w:ascii="Arial" w:hAnsi="Arial" w:cs="Arial"/>
        </w:rPr>
        <w:t xml:space="preserve">DAC will co-ordinate </w:t>
      </w:r>
      <w:r w:rsidR="009045AA" w:rsidRPr="00672915">
        <w:rPr>
          <w:rFonts w:ascii="Arial" w:hAnsi="Arial" w:cs="Arial"/>
        </w:rPr>
        <w:t xml:space="preserve">and lead </w:t>
      </w:r>
      <w:r w:rsidRPr="00672915">
        <w:rPr>
          <w:rFonts w:ascii="Arial" w:hAnsi="Arial" w:cs="Arial"/>
        </w:rPr>
        <w:t xml:space="preserve">fundraising across the University, maintain details of all donations on its database for reporting and audit purposes, ensure correct standards of stewardship, and coordinate contacts with donors.  By having an overview, DAC can ensure that donations are consistent with the goals and polices of the University and can coordinate relationships between academics, Centres and donors to ensure no conflicting requests or multiple approaches from different parts of the University are made. </w:t>
      </w:r>
    </w:p>
    <w:p w14:paraId="36917BA3" w14:textId="77777777" w:rsidR="00AA202A" w:rsidRDefault="00AA202A" w:rsidP="009739FF">
      <w:pPr>
        <w:spacing w:line="264" w:lineRule="auto"/>
        <w:ind w:left="709"/>
        <w:jc w:val="both"/>
        <w:rPr>
          <w:rFonts w:ascii="Arial" w:hAnsi="Arial" w:cs="Arial"/>
        </w:rPr>
      </w:pPr>
    </w:p>
    <w:p w14:paraId="2400605D" w14:textId="68D7B6EC" w:rsidR="009739FF" w:rsidRPr="00672915" w:rsidRDefault="009739FF" w:rsidP="009739FF">
      <w:pPr>
        <w:spacing w:line="264" w:lineRule="auto"/>
        <w:ind w:left="709"/>
        <w:jc w:val="both"/>
        <w:rPr>
          <w:rFonts w:ascii="Arial" w:hAnsi="Arial" w:cs="Arial"/>
        </w:rPr>
      </w:pPr>
      <w:r w:rsidRPr="00672915">
        <w:rPr>
          <w:rFonts w:ascii="Arial" w:hAnsi="Arial" w:cs="Arial"/>
        </w:rPr>
        <w:t>All intentions to approach existing or potential donors should therefore be notified to DAC before contact is made, and in the event that anyone in the University becomes involved in the negotiation of a donation, DAC must be involved at the earliest opportunity.  Likewise, when in receipt of philanthropic funding, Schools</w:t>
      </w:r>
      <w:r w:rsidR="00FD746B" w:rsidRPr="00672915">
        <w:rPr>
          <w:rFonts w:ascii="Arial" w:hAnsi="Arial" w:cs="Arial"/>
        </w:rPr>
        <w:t>, Faculties and Centres</w:t>
      </w:r>
      <w:r w:rsidRPr="00672915">
        <w:rPr>
          <w:rFonts w:ascii="Arial" w:hAnsi="Arial" w:cs="Arial"/>
        </w:rPr>
        <w:t xml:space="preserve"> </w:t>
      </w:r>
      <w:r w:rsidR="008A37E3" w:rsidRPr="00672915">
        <w:rPr>
          <w:rFonts w:ascii="Arial" w:hAnsi="Arial" w:cs="Arial"/>
        </w:rPr>
        <w:t xml:space="preserve">will </w:t>
      </w:r>
      <w:r w:rsidRPr="00672915">
        <w:rPr>
          <w:rFonts w:ascii="Arial" w:hAnsi="Arial" w:cs="Arial"/>
        </w:rPr>
        <w:t xml:space="preserve">cooperate with DAC to thank donors appropriately and to ensure that the funding is disbursed in a timely manner and according to the wishes of the donor. </w:t>
      </w:r>
      <w:r w:rsidR="00C33A2A" w:rsidRPr="00672915">
        <w:rPr>
          <w:rFonts w:ascii="Arial" w:hAnsi="Arial" w:cs="Arial"/>
        </w:rPr>
        <w:t>A</w:t>
      </w:r>
      <w:r w:rsidRPr="00672915">
        <w:rPr>
          <w:rFonts w:ascii="Arial" w:hAnsi="Arial" w:cs="Arial"/>
        </w:rPr>
        <w:t xml:space="preserve">n individual </w:t>
      </w:r>
      <w:r w:rsidR="00C33A2A" w:rsidRPr="00672915">
        <w:rPr>
          <w:rFonts w:ascii="Arial" w:hAnsi="Arial" w:cs="Arial"/>
        </w:rPr>
        <w:t xml:space="preserve">academic, student </w:t>
      </w:r>
      <w:r w:rsidRPr="00672915">
        <w:rPr>
          <w:rFonts w:ascii="Arial" w:hAnsi="Arial" w:cs="Arial"/>
        </w:rPr>
        <w:t xml:space="preserve">or School </w:t>
      </w:r>
      <w:r w:rsidR="00C33A2A" w:rsidRPr="00672915">
        <w:rPr>
          <w:rFonts w:ascii="Arial" w:hAnsi="Arial" w:cs="Arial"/>
        </w:rPr>
        <w:t xml:space="preserve">should not </w:t>
      </w:r>
      <w:r w:rsidRPr="00672915">
        <w:rPr>
          <w:rFonts w:ascii="Arial" w:hAnsi="Arial" w:cs="Arial"/>
        </w:rPr>
        <w:t>accept a donation on their own initiative</w:t>
      </w:r>
      <w:r w:rsidR="00C33A2A" w:rsidRPr="00672915">
        <w:rPr>
          <w:rFonts w:ascii="Arial" w:hAnsi="Arial" w:cs="Arial"/>
        </w:rPr>
        <w:t xml:space="preserve"> without first referring to DAC</w:t>
      </w:r>
      <w:r w:rsidRPr="00672915">
        <w:rPr>
          <w:rFonts w:ascii="Arial" w:hAnsi="Arial" w:cs="Arial"/>
        </w:rPr>
        <w:t>.</w:t>
      </w:r>
    </w:p>
    <w:p w14:paraId="3D7D9C10" w14:textId="4DADED34" w:rsidR="009739FF" w:rsidRPr="00672915" w:rsidRDefault="009739FF" w:rsidP="009739FF">
      <w:pPr>
        <w:spacing w:line="264" w:lineRule="auto"/>
        <w:ind w:left="709" w:hanging="709"/>
        <w:jc w:val="both"/>
        <w:rPr>
          <w:rFonts w:ascii="Arial" w:hAnsi="Arial" w:cs="Arial"/>
        </w:rPr>
      </w:pPr>
    </w:p>
    <w:p w14:paraId="2471CC31" w14:textId="3CB347A5" w:rsidR="00672915" w:rsidRPr="00672915" w:rsidRDefault="00672915" w:rsidP="009739FF">
      <w:pPr>
        <w:spacing w:line="264" w:lineRule="auto"/>
        <w:ind w:left="709" w:hanging="709"/>
        <w:jc w:val="both"/>
        <w:rPr>
          <w:rFonts w:ascii="Arial" w:hAnsi="Arial" w:cs="Arial"/>
        </w:rPr>
      </w:pPr>
    </w:p>
    <w:p w14:paraId="16D8E835" w14:textId="77777777" w:rsidR="009739FF" w:rsidRPr="00672915" w:rsidRDefault="009739FF" w:rsidP="009739FF">
      <w:pPr>
        <w:spacing w:line="280" w:lineRule="exact"/>
        <w:ind w:left="709" w:hanging="709"/>
        <w:jc w:val="both"/>
        <w:rPr>
          <w:rFonts w:ascii="Arial" w:hAnsi="Arial" w:cs="Arial"/>
          <w:b/>
        </w:rPr>
      </w:pPr>
      <w:r w:rsidRPr="00672915">
        <w:rPr>
          <w:rFonts w:ascii="Arial" w:hAnsi="Arial" w:cs="Arial"/>
          <w:b/>
        </w:rPr>
        <w:t>4.2</w:t>
      </w:r>
      <w:r w:rsidRPr="00672915">
        <w:rPr>
          <w:rFonts w:ascii="Arial" w:hAnsi="Arial" w:cs="Arial"/>
          <w:b/>
        </w:rPr>
        <w:tab/>
        <w:t>Guidelines and procedures for the acceptance of donations</w:t>
      </w:r>
    </w:p>
    <w:p w14:paraId="1A50FD4B" w14:textId="77777777" w:rsidR="009739FF" w:rsidRPr="00672915" w:rsidRDefault="009739FF" w:rsidP="009739FF">
      <w:pPr>
        <w:spacing w:line="280" w:lineRule="exact"/>
        <w:ind w:left="709" w:hanging="709"/>
        <w:jc w:val="both"/>
        <w:rPr>
          <w:rFonts w:ascii="Arial" w:hAnsi="Arial" w:cs="Arial"/>
        </w:rPr>
      </w:pPr>
    </w:p>
    <w:p w14:paraId="3011D707" w14:textId="77777777" w:rsidR="009739FF" w:rsidRPr="00672915" w:rsidRDefault="009739FF" w:rsidP="009739FF">
      <w:pPr>
        <w:spacing w:line="280" w:lineRule="exact"/>
        <w:ind w:left="709" w:hanging="709"/>
        <w:jc w:val="both"/>
        <w:rPr>
          <w:rFonts w:ascii="Arial" w:hAnsi="Arial" w:cs="Arial"/>
        </w:rPr>
      </w:pPr>
      <w:r w:rsidRPr="00672915">
        <w:rPr>
          <w:rFonts w:ascii="Arial" w:hAnsi="Arial" w:cs="Arial"/>
          <w:b/>
        </w:rPr>
        <w:t>4.2.1</w:t>
      </w:r>
      <w:r w:rsidRPr="00672915">
        <w:rPr>
          <w:rFonts w:ascii="Arial" w:hAnsi="Arial" w:cs="Arial"/>
        </w:rPr>
        <w:tab/>
      </w:r>
      <w:r w:rsidRPr="00672915">
        <w:rPr>
          <w:rFonts w:ascii="Arial" w:hAnsi="Arial" w:cs="Arial"/>
          <w:b/>
        </w:rPr>
        <w:t>General principles</w:t>
      </w:r>
      <w:r w:rsidRPr="00672915">
        <w:rPr>
          <w:rFonts w:ascii="Arial" w:hAnsi="Arial" w:cs="Arial"/>
        </w:rPr>
        <w:t>.</w:t>
      </w:r>
    </w:p>
    <w:p w14:paraId="3772E489" w14:textId="77777777" w:rsidR="009739FF" w:rsidRPr="00672915" w:rsidRDefault="009739FF" w:rsidP="009739FF">
      <w:pPr>
        <w:spacing w:line="280" w:lineRule="exact"/>
        <w:ind w:left="709" w:hanging="709"/>
        <w:jc w:val="both"/>
        <w:rPr>
          <w:rFonts w:ascii="Arial" w:hAnsi="Arial" w:cs="Arial"/>
        </w:rPr>
      </w:pPr>
    </w:p>
    <w:p w14:paraId="4DB63010" w14:textId="77777777" w:rsidR="009739FF" w:rsidRPr="00672915" w:rsidRDefault="009739FF" w:rsidP="009739FF">
      <w:pPr>
        <w:spacing w:line="264" w:lineRule="auto"/>
        <w:ind w:left="709"/>
        <w:jc w:val="both"/>
        <w:rPr>
          <w:rFonts w:ascii="Arial" w:hAnsi="Arial" w:cs="Arial"/>
        </w:rPr>
      </w:pPr>
      <w:r w:rsidRPr="00672915">
        <w:rPr>
          <w:rFonts w:ascii="Arial" w:hAnsi="Arial" w:cs="Arial"/>
        </w:rPr>
        <w:t>The University will actively seek donations on the basis that:</w:t>
      </w:r>
    </w:p>
    <w:p w14:paraId="615EBCEA" w14:textId="77777777" w:rsidR="009739FF" w:rsidRPr="00672915" w:rsidRDefault="009739FF" w:rsidP="009739FF">
      <w:pPr>
        <w:spacing w:line="264" w:lineRule="auto"/>
        <w:ind w:left="709" w:hanging="709"/>
        <w:jc w:val="both"/>
        <w:rPr>
          <w:rFonts w:ascii="Arial" w:hAnsi="Arial" w:cs="Arial"/>
        </w:rPr>
      </w:pPr>
    </w:p>
    <w:p w14:paraId="0A823474" w14:textId="77777777" w:rsidR="009739FF" w:rsidRPr="00672915" w:rsidRDefault="009739FF" w:rsidP="009739FF">
      <w:pPr>
        <w:widowControl w:val="0"/>
        <w:numPr>
          <w:ilvl w:val="0"/>
          <w:numId w:val="5"/>
        </w:numPr>
        <w:kinsoku w:val="0"/>
        <w:spacing w:line="264" w:lineRule="auto"/>
        <w:ind w:left="1134"/>
        <w:jc w:val="both"/>
        <w:rPr>
          <w:rFonts w:ascii="Arial" w:hAnsi="Arial" w:cs="Arial"/>
        </w:rPr>
      </w:pPr>
      <w:r w:rsidRPr="00672915">
        <w:rPr>
          <w:rFonts w:ascii="Arial" w:hAnsi="Arial" w:cs="Arial"/>
        </w:rPr>
        <w:t>The donation is consistent with the University’s values and strategic goals.</w:t>
      </w:r>
    </w:p>
    <w:p w14:paraId="4022F8A5" w14:textId="77777777" w:rsidR="009739FF" w:rsidRPr="00672915" w:rsidRDefault="009739FF" w:rsidP="009739FF">
      <w:pPr>
        <w:spacing w:line="264" w:lineRule="auto"/>
        <w:ind w:left="1134"/>
        <w:jc w:val="both"/>
        <w:rPr>
          <w:rFonts w:ascii="Arial" w:hAnsi="Arial" w:cs="Arial"/>
        </w:rPr>
      </w:pPr>
    </w:p>
    <w:p w14:paraId="18A995C1" w14:textId="77777777" w:rsidR="009739FF" w:rsidRPr="00672915" w:rsidRDefault="009739FF" w:rsidP="009739FF">
      <w:pPr>
        <w:widowControl w:val="0"/>
        <w:numPr>
          <w:ilvl w:val="0"/>
          <w:numId w:val="5"/>
        </w:numPr>
        <w:kinsoku w:val="0"/>
        <w:spacing w:line="264" w:lineRule="auto"/>
        <w:ind w:left="1134"/>
        <w:jc w:val="both"/>
        <w:rPr>
          <w:rFonts w:ascii="Arial" w:hAnsi="Arial" w:cs="Arial"/>
        </w:rPr>
      </w:pPr>
      <w:r w:rsidRPr="00672915">
        <w:rPr>
          <w:rFonts w:ascii="Arial" w:hAnsi="Arial" w:cs="Arial"/>
        </w:rPr>
        <w:t>The funder can have no influence over the academic freedom and independence of the University, or over the assessment of the academic performance of any student or member of faculty, or over any other area of University activity.</w:t>
      </w:r>
    </w:p>
    <w:p w14:paraId="3CE2CF5A" w14:textId="77777777" w:rsidR="009739FF" w:rsidRPr="00672915" w:rsidRDefault="009739FF" w:rsidP="009739FF">
      <w:pPr>
        <w:spacing w:line="264" w:lineRule="auto"/>
        <w:ind w:left="1134"/>
        <w:jc w:val="both"/>
        <w:rPr>
          <w:rFonts w:ascii="Arial" w:hAnsi="Arial" w:cs="Arial"/>
        </w:rPr>
      </w:pPr>
    </w:p>
    <w:p w14:paraId="6439790C" w14:textId="77777777" w:rsidR="009739FF" w:rsidRPr="00672915" w:rsidRDefault="009739FF" w:rsidP="009739FF">
      <w:pPr>
        <w:widowControl w:val="0"/>
        <w:numPr>
          <w:ilvl w:val="0"/>
          <w:numId w:val="5"/>
        </w:numPr>
        <w:kinsoku w:val="0"/>
        <w:spacing w:line="264" w:lineRule="auto"/>
        <w:ind w:left="1134"/>
        <w:jc w:val="both"/>
        <w:rPr>
          <w:rFonts w:ascii="Arial" w:hAnsi="Arial" w:cs="Arial"/>
        </w:rPr>
      </w:pPr>
      <w:r w:rsidRPr="00672915">
        <w:rPr>
          <w:rFonts w:ascii="Arial" w:hAnsi="Arial" w:cs="Arial"/>
        </w:rPr>
        <w:t>The project involves no, or minimal, net cost to the University in terms of financial commitment at the end of the period covered by the gift, unless agreed otherwise with the donor and specified as part of the process of accepting the donation.</w:t>
      </w:r>
    </w:p>
    <w:p w14:paraId="0BE5BAE6" w14:textId="77777777" w:rsidR="009739FF" w:rsidRPr="00672915" w:rsidRDefault="009739FF" w:rsidP="009739FF">
      <w:pPr>
        <w:spacing w:line="280" w:lineRule="exact"/>
        <w:ind w:left="709" w:hanging="709"/>
        <w:jc w:val="both"/>
        <w:rPr>
          <w:rFonts w:ascii="Arial" w:hAnsi="Arial" w:cs="Arial"/>
        </w:rPr>
      </w:pPr>
    </w:p>
    <w:p w14:paraId="073FAE80" w14:textId="77777777" w:rsidR="009739FF" w:rsidRPr="00672915" w:rsidRDefault="009739FF" w:rsidP="009739FF">
      <w:pPr>
        <w:spacing w:line="280" w:lineRule="exact"/>
        <w:ind w:left="709" w:hanging="709"/>
        <w:jc w:val="both"/>
        <w:rPr>
          <w:rFonts w:ascii="Arial" w:hAnsi="Arial" w:cs="Arial"/>
        </w:rPr>
      </w:pPr>
      <w:r w:rsidRPr="00672915">
        <w:rPr>
          <w:rFonts w:ascii="Arial" w:hAnsi="Arial" w:cs="Arial"/>
          <w:b/>
        </w:rPr>
        <w:t>4.2.2</w:t>
      </w:r>
      <w:r w:rsidRPr="00672915">
        <w:rPr>
          <w:rFonts w:ascii="Arial" w:hAnsi="Arial" w:cs="Arial"/>
        </w:rPr>
        <w:tab/>
      </w:r>
      <w:r w:rsidRPr="00672915">
        <w:rPr>
          <w:rFonts w:ascii="Arial" w:hAnsi="Arial" w:cs="Arial"/>
          <w:b/>
        </w:rPr>
        <w:t>Due diligence principles</w:t>
      </w:r>
    </w:p>
    <w:p w14:paraId="311606AB" w14:textId="77777777" w:rsidR="009739FF" w:rsidRPr="00672915" w:rsidRDefault="009739FF" w:rsidP="009739FF">
      <w:pPr>
        <w:pStyle w:val="NoSpacing"/>
        <w:jc w:val="both"/>
        <w:rPr>
          <w:rFonts w:cs="Arial"/>
          <w:szCs w:val="22"/>
        </w:rPr>
      </w:pPr>
    </w:p>
    <w:p w14:paraId="350AA15E" w14:textId="183B0020" w:rsidR="009739FF" w:rsidRPr="00672915" w:rsidRDefault="009739FF" w:rsidP="009739FF">
      <w:pPr>
        <w:spacing w:line="264" w:lineRule="auto"/>
        <w:ind w:left="709"/>
        <w:jc w:val="both"/>
        <w:rPr>
          <w:rFonts w:ascii="Arial" w:hAnsi="Arial" w:cs="Arial"/>
          <w:spacing w:val="1"/>
        </w:rPr>
      </w:pPr>
      <w:r w:rsidRPr="00672915">
        <w:rPr>
          <w:rFonts w:ascii="Arial" w:hAnsi="Arial" w:cs="Arial"/>
        </w:rPr>
        <w:t xml:space="preserve">The University will follow due diligence processes to ensure that the </w:t>
      </w:r>
      <w:r w:rsidRPr="00672915">
        <w:rPr>
          <w:rFonts w:ascii="Arial" w:hAnsi="Arial" w:cs="Arial"/>
          <w:i/>
        </w:rPr>
        <w:t>bona fides</w:t>
      </w:r>
      <w:r w:rsidRPr="00672915">
        <w:rPr>
          <w:rFonts w:ascii="Arial" w:hAnsi="Arial" w:cs="Arial"/>
        </w:rPr>
        <w:t xml:space="preserve"> of potential donors (and particular donations) have been rigorously researched and verified.  </w:t>
      </w:r>
      <w:r w:rsidRPr="00672915">
        <w:rPr>
          <w:rFonts w:ascii="Arial" w:hAnsi="Arial" w:cs="Arial"/>
          <w:spacing w:val="1"/>
        </w:rPr>
        <w:t xml:space="preserve"> In doing so, the University will follow a risk-based approach. A preliminary screening will be conducted by the Development Office on all </w:t>
      </w:r>
      <w:r w:rsidR="00EC6D99" w:rsidRPr="00672915">
        <w:rPr>
          <w:rFonts w:ascii="Arial" w:hAnsi="Arial" w:cs="Arial"/>
          <w:spacing w:val="1"/>
        </w:rPr>
        <w:t>pledges and intended donations</w:t>
      </w:r>
      <w:r w:rsidRPr="00672915">
        <w:rPr>
          <w:rFonts w:ascii="Arial" w:hAnsi="Arial" w:cs="Arial"/>
          <w:spacing w:val="1"/>
        </w:rPr>
        <w:t xml:space="preserve"> between £10,000 and £100,000</w:t>
      </w:r>
      <w:r w:rsidR="00EC6D99" w:rsidRPr="00672915">
        <w:rPr>
          <w:rStyle w:val="FootnoteReference"/>
          <w:rFonts w:ascii="Arial" w:hAnsi="Arial" w:cs="Arial"/>
          <w:spacing w:val="1"/>
        </w:rPr>
        <w:footnoteReference w:id="3"/>
      </w:r>
      <w:r w:rsidRPr="00672915">
        <w:rPr>
          <w:rFonts w:ascii="Arial" w:hAnsi="Arial" w:cs="Arial"/>
          <w:spacing w:val="1"/>
        </w:rPr>
        <w:t xml:space="preserve">. Should any </w:t>
      </w:r>
      <w:r w:rsidR="00EC6D99" w:rsidRPr="00672915">
        <w:rPr>
          <w:rFonts w:ascii="Arial" w:hAnsi="Arial" w:cs="Arial"/>
          <w:spacing w:val="1"/>
        </w:rPr>
        <w:t>concerns</w:t>
      </w:r>
      <w:r w:rsidRPr="00672915">
        <w:rPr>
          <w:rFonts w:ascii="Arial" w:hAnsi="Arial" w:cs="Arial"/>
          <w:spacing w:val="1"/>
        </w:rPr>
        <w:t xml:space="preserve"> emerge from this initial screening, a more detailed and thorough screening will be conducted in order to inform the decision of whether or not to accept the </w:t>
      </w:r>
      <w:r w:rsidR="00EC6D99" w:rsidRPr="00672915">
        <w:rPr>
          <w:rFonts w:ascii="Arial" w:hAnsi="Arial" w:cs="Arial"/>
          <w:spacing w:val="1"/>
        </w:rPr>
        <w:t xml:space="preserve">intended </w:t>
      </w:r>
      <w:r w:rsidRPr="00672915">
        <w:rPr>
          <w:rFonts w:ascii="Arial" w:hAnsi="Arial" w:cs="Arial"/>
          <w:spacing w:val="1"/>
        </w:rPr>
        <w:t xml:space="preserve">donation. </w:t>
      </w:r>
      <w:r w:rsidR="00EC6D99" w:rsidRPr="00672915">
        <w:rPr>
          <w:rFonts w:ascii="Arial" w:hAnsi="Arial" w:cs="Arial"/>
          <w:spacing w:val="1"/>
        </w:rPr>
        <w:t xml:space="preserve">Pledges </w:t>
      </w:r>
      <w:r w:rsidRPr="00672915">
        <w:rPr>
          <w:rFonts w:ascii="Arial" w:hAnsi="Arial" w:cs="Arial"/>
          <w:spacing w:val="1"/>
        </w:rPr>
        <w:t xml:space="preserve">of £100,000 and over will undergo </w:t>
      </w:r>
      <w:r w:rsidRPr="00672915">
        <w:rPr>
          <w:rFonts w:ascii="Arial" w:hAnsi="Arial" w:cs="Arial"/>
          <w:spacing w:val="1"/>
        </w:rPr>
        <w:lastRenderedPageBreak/>
        <w:t>the more detailed due diligence process</w:t>
      </w:r>
      <w:r w:rsidR="00A76991" w:rsidRPr="00672915">
        <w:rPr>
          <w:rFonts w:ascii="Arial" w:hAnsi="Arial" w:cs="Arial"/>
          <w:spacing w:val="1"/>
        </w:rPr>
        <w:t xml:space="preserve"> and will be outsourced to an independent provider</w:t>
      </w:r>
      <w:r w:rsidRPr="00672915">
        <w:rPr>
          <w:rFonts w:ascii="Arial" w:hAnsi="Arial" w:cs="Arial"/>
          <w:spacing w:val="1"/>
        </w:rPr>
        <w:t>. Where a donation at this level comes from a Trust or Foundation governed by The Charity Commission, the independent regulator for charitable activity, this detailed due diligence process will not be required.</w:t>
      </w:r>
    </w:p>
    <w:p w14:paraId="73DD656B" w14:textId="77777777" w:rsidR="009739FF" w:rsidRPr="00672915" w:rsidRDefault="009739FF" w:rsidP="009739FF">
      <w:pPr>
        <w:spacing w:line="264" w:lineRule="auto"/>
        <w:ind w:left="709" w:hanging="709"/>
        <w:jc w:val="both"/>
        <w:rPr>
          <w:rFonts w:ascii="Arial" w:hAnsi="Arial" w:cs="Arial"/>
          <w:spacing w:val="1"/>
        </w:rPr>
      </w:pPr>
    </w:p>
    <w:p w14:paraId="0F88A4A6" w14:textId="77777777" w:rsidR="009739FF" w:rsidRPr="00672915" w:rsidRDefault="009739FF" w:rsidP="009739FF">
      <w:pPr>
        <w:spacing w:line="264" w:lineRule="auto"/>
        <w:ind w:left="709"/>
        <w:jc w:val="both"/>
        <w:rPr>
          <w:rFonts w:ascii="Arial" w:hAnsi="Arial" w:cs="Arial"/>
        </w:rPr>
      </w:pPr>
      <w:r w:rsidRPr="00672915">
        <w:rPr>
          <w:rFonts w:ascii="Arial" w:hAnsi="Arial" w:cs="Arial"/>
          <w:spacing w:val="1"/>
        </w:rPr>
        <w:t>Due diligence is to be conducted at the earliest possible opportunity, and ideally before embarking on the solicitation process with a potential major donor.</w:t>
      </w:r>
      <w:r w:rsidRPr="00672915">
        <w:rPr>
          <w:rFonts w:ascii="Arial" w:hAnsi="Arial" w:cs="Arial"/>
        </w:rPr>
        <w:t xml:space="preserve"> The detail of the University’s due diligence procedures is set out in Appendix 1 of this policy.  </w:t>
      </w:r>
    </w:p>
    <w:p w14:paraId="082121A4" w14:textId="77777777" w:rsidR="009739FF" w:rsidRPr="00672915" w:rsidRDefault="009739FF" w:rsidP="009739FF">
      <w:pPr>
        <w:spacing w:line="264" w:lineRule="auto"/>
        <w:ind w:left="709"/>
        <w:jc w:val="both"/>
        <w:rPr>
          <w:rFonts w:ascii="Arial" w:hAnsi="Arial" w:cs="Arial"/>
          <w:spacing w:val="1"/>
        </w:rPr>
      </w:pPr>
    </w:p>
    <w:p w14:paraId="7A143FEE" w14:textId="77777777" w:rsidR="00EC6D99" w:rsidRPr="00672915" w:rsidRDefault="00EC6D99" w:rsidP="009739FF">
      <w:pPr>
        <w:spacing w:line="264" w:lineRule="auto"/>
        <w:ind w:left="709"/>
        <w:jc w:val="both"/>
        <w:rPr>
          <w:rFonts w:ascii="Arial" w:hAnsi="Arial" w:cs="Arial"/>
          <w:spacing w:val="1"/>
        </w:rPr>
      </w:pPr>
      <w:r w:rsidRPr="00672915">
        <w:rPr>
          <w:rFonts w:ascii="Arial" w:hAnsi="Arial" w:cs="Arial"/>
          <w:spacing w:val="1"/>
        </w:rPr>
        <w:t xml:space="preserve">Because of the requirement to conduct due diligence research on all pledges over £10,000, pro-active consultation with the Development Office should take place at the earliest opportunity and before any approach </w:t>
      </w:r>
      <w:r w:rsidR="00862EC0" w:rsidRPr="00672915">
        <w:rPr>
          <w:rFonts w:ascii="Arial" w:hAnsi="Arial" w:cs="Arial"/>
          <w:spacing w:val="1"/>
        </w:rPr>
        <w:t xml:space="preserve">or response </w:t>
      </w:r>
      <w:r w:rsidRPr="00672915">
        <w:rPr>
          <w:rFonts w:ascii="Arial" w:hAnsi="Arial" w:cs="Arial"/>
          <w:spacing w:val="1"/>
        </w:rPr>
        <w:t xml:space="preserve">is made to the potential donor. </w:t>
      </w:r>
    </w:p>
    <w:p w14:paraId="75E585DE" w14:textId="77777777" w:rsidR="00EC6D99" w:rsidRPr="00672915" w:rsidRDefault="00EC6D99" w:rsidP="009739FF">
      <w:pPr>
        <w:spacing w:line="264" w:lineRule="auto"/>
        <w:ind w:left="709"/>
        <w:jc w:val="both"/>
        <w:rPr>
          <w:rFonts w:ascii="Arial" w:hAnsi="Arial" w:cs="Arial"/>
          <w:spacing w:val="1"/>
        </w:rPr>
      </w:pPr>
    </w:p>
    <w:p w14:paraId="014D91F5" w14:textId="77777777" w:rsidR="009739FF" w:rsidRPr="00672915" w:rsidRDefault="009739FF" w:rsidP="009739FF">
      <w:pPr>
        <w:spacing w:line="264" w:lineRule="auto"/>
        <w:ind w:left="709"/>
        <w:jc w:val="both"/>
        <w:rPr>
          <w:rFonts w:ascii="Arial" w:hAnsi="Arial" w:cs="Arial"/>
          <w:spacing w:val="1"/>
        </w:rPr>
      </w:pPr>
      <w:r w:rsidRPr="00672915">
        <w:rPr>
          <w:rFonts w:ascii="Arial" w:hAnsi="Arial" w:cs="Arial"/>
          <w:spacing w:val="1"/>
        </w:rPr>
        <w:t>The University will engage third parties to assist with due diligence where this seems desirable.</w:t>
      </w:r>
    </w:p>
    <w:p w14:paraId="17E524AB" w14:textId="77777777" w:rsidR="009739FF" w:rsidRPr="00672915" w:rsidRDefault="009739FF" w:rsidP="009739FF">
      <w:pPr>
        <w:spacing w:line="280" w:lineRule="exact"/>
        <w:ind w:left="709" w:hanging="709"/>
        <w:jc w:val="both"/>
        <w:rPr>
          <w:rFonts w:ascii="Arial" w:hAnsi="Arial" w:cs="Arial"/>
          <w:b/>
        </w:rPr>
      </w:pPr>
    </w:p>
    <w:p w14:paraId="4CBC8498" w14:textId="77777777" w:rsidR="009739FF" w:rsidRPr="00672915" w:rsidRDefault="009739FF" w:rsidP="009739FF">
      <w:pPr>
        <w:spacing w:line="280" w:lineRule="exact"/>
        <w:ind w:left="709" w:hanging="709"/>
        <w:jc w:val="both"/>
        <w:rPr>
          <w:rFonts w:ascii="Arial" w:hAnsi="Arial" w:cs="Arial"/>
          <w:b/>
        </w:rPr>
      </w:pPr>
      <w:r w:rsidRPr="00672915">
        <w:rPr>
          <w:rFonts w:ascii="Arial" w:hAnsi="Arial" w:cs="Arial"/>
          <w:b/>
        </w:rPr>
        <w:t>4.2.3</w:t>
      </w:r>
      <w:r w:rsidRPr="00672915">
        <w:rPr>
          <w:rFonts w:ascii="Arial" w:hAnsi="Arial" w:cs="Arial"/>
        </w:rPr>
        <w:tab/>
      </w:r>
      <w:r w:rsidRPr="00672915">
        <w:rPr>
          <w:rFonts w:ascii="Arial" w:hAnsi="Arial" w:cs="Arial"/>
          <w:b/>
        </w:rPr>
        <w:t>Acceptance/Refusal of donations</w:t>
      </w:r>
    </w:p>
    <w:p w14:paraId="7737A3B4" w14:textId="77777777" w:rsidR="00EC6D99" w:rsidRPr="00672915" w:rsidRDefault="00EC6D99" w:rsidP="009739FF">
      <w:pPr>
        <w:spacing w:line="280" w:lineRule="exact"/>
        <w:ind w:left="709" w:hanging="709"/>
        <w:jc w:val="both"/>
        <w:rPr>
          <w:rFonts w:ascii="Arial" w:hAnsi="Arial" w:cs="Arial"/>
          <w:b/>
        </w:rPr>
      </w:pPr>
    </w:p>
    <w:p w14:paraId="2C9028E0" w14:textId="77777777" w:rsidR="009739FF" w:rsidRPr="00672915" w:rsidRDefault="009739FF" w:rsidP="00D40BDA">
      <w:pPr>
        <w:spacing w:line="264" w:lineRule="auto"/>
        <w:ind w:left="709" w:right="72"/>
        <w:jc w:val="both"/>
        <w:rPr>
          <w:rFonts w:ascii="Arial" w:hAnsi="Arial" w:cs="Arial"/>
          <w:spacing w:val="1"/>
        </w:rPr>
      </w:pPr>
      <w:r w:rsidRPr="00672915">
        <w:rPr>
          <w:rFonts w:ascii="Arial" w:hAnsi="Arial" w:cs="Arial"/>
          <w:spacing w:val="-1"/>
        </w:rPr>
        <w:t xml:space="preserve">In deciding whether to accept a donation the University will consider if the donation is </w:t>
      </w:r>
      <w:r w:rsidRPr="00672915">
        <w:rPr>
          <w:rFonts w:ascii="Arial" w:hAnsi="Arial" w:cs="Arial"/>
          <w:spacing w:val="1"/>
        </w:rPr>
        <w:t xml:space="preserve">compatible with the general principles set out in section 4.2.1, and whether the donation is consistent with its current Corporate Strategy. </w:t>
      </w:r>
      <w:r w:rsidRPr="00672915">
        <w:rPr>
          <w:rFonts w:ascii="Arial" w:hAnsi="Arial" w:cs="Arial"/>
          <w:spacing w:val="4"/>
        </w:rPr>
        <w:t xml:space="preserve">The University will not accept any donation which is deemed, via due diligence, to have </w:t>
      </w:r>
      <w:r w:rsidRPr="00672915">
        <w:rPr>
          <w:rFonts w:ascii="Arial" w:hAnsi="Arial" w:cs="Arial"/>
          <w:spacing w:val="1"/>
        </w:rPr>
        <w:t>been funded through activities which:</w:t>
      </w:r>
    </w:p>
    <w:p w14:paraId="317CF636" w14:textId="77777777" w:rsidR="00EC6D99" w:rsidRPr="00672915" w:rsidRDefault="00EC6D99" w:rsidP="00D40BDA">
      <w:pPr>
        <w:spacing w:line="264" w:lineRule="auto"/>
        <w:ind w:left="709" w:right="72"/>
        <w:jc w:val="both"/>
        <w:rPr>
          <w:rFonts w:ascii="Arial" w:hAnsi="Arial" w:cs="Arial"/>
          <w:spacing w:val="1"/>
        </w:rPr>
      </w:pPr>
    </w:p>
    <w:p w14:paraId="21FE517B" w14:textId="77777777" w:rsidR="009739FF" w:rsidRPr="00672915" w:rsidRDefault="009739FF" w:rsidP="00D40BDA">
      <w:pPr>
        <w:widowControl w:val="0"/>
        <w:numPr>
          <w:ilvl w:val="0"/>
          <w:numId w:val="6"/>
        </w:numPr>
        <w:tabs>
          <w:tab w:val="clear" w:pos="360"/>
        </w:tabs>
        <w:kinsoku w:val="0"/>
        <w:spacing w:line="264" w:lineRule="auto"/>
        <w:ind w:left="1134" w:right="72" w:hanging="425"/>
        <w:jc w:val="both"/>
        <w:rPr>
          <w:rFonts w:ascii="Arial" w:hAnsi="Arial" w:cs="Arial"/>
          <w:spacing w:val="2"/>
        </w:rPr>
      </w:pPr>
      <w:r w:rsidRPr="00672915">
        <w:rPr>
          <w:rFonts w:ascii="Arial" w:hAnsi="Arial" w:cs="Arial"/>
          <w:spacing w:val="2"/>
        </w:rPr>
        <w:t>Are unlawful, including any form of theft, fraud, tax evasion, money laundering or terrorist activity, whether in the UK or under the jurisdiction from which the donation is to be made;</w:t>
      </w:r>
    </w:p>
    <w:p w14:paraId="3488A9AF" w14:textId="77777777" w:rsidR="009739FF" w:rsidRPr="00672915" w:rsidRDefault="009739FF" w:rsidP="00D40BDA">
      <w:pPr>
        <w:widowControl w:val="0"/>
        <w:numPr>
          <w:ilvl w:val="0"/>
          <w:numId w:val="6"/>
        </w:numPr>
        <w:tabs>
          <w:tab w:val="clear" w:pos="360"/>
        </w:tabs>
        <w:kinsoku w:val="0"/>
        <w:spacing w:line="264" w:lineRule="auto"/>
        <w:ind w:left="1134" w:hanging="425"/>
        <w:jc w:val="both"/>
        <w:rPr>
          <w:rFonts w:ascii="Arial" w:hAnsi="Arial" w:cs="Arial"/>
          <w:spacing w:val="7"/>
        </w:rPr>
      </w:pPr>
      <w:r w:rsidRPr="00672915">
        <w:rPr>
          <w:rFonts w:ascii="Arial" w:hAnsi="Arial" w:cs="Arial"/>
          <w:spacing w:val="7"/>
        </w:rPr>
        <w:t>Violate international conventions that bear on human rights;</w:t>
      </w:r>
    </w:p>
    <w:p w14:paraId="79E27BC8" w14:textId="77777777" w:rsidR="009739FF" w:rsidRPr="00672915" w:rsidRDefault="009739FF" w:rsidP="00D40BDA">
      <w:pPr>
        <w:widowControl w:val="0"/>
        <w:numPr>
          <w:ilvl w:val="0"/>
          <w:numId w:val="6"/>
        </w:numPr>
        <w:tabs>
          <w:tab w:val="clear" w:pos="360"/>
        </w:tabs>
        <w:kinsoku w:val="0"/>
        <w:spacing w:line="264" w:lineRule="auto"/>
        <w:ind w:left="1134" w:hanging="425"/>
        <w:jc w:val="both"/>
        <w:rPr>
          <w:rFonts w:ascii="Arial" w:hAnsi="Arial" w:cs="Arial"/>
          <w:spacing w:val="7"/>
        </w:rPr>
      </w:pPr>
      <w:r w:rsidRPr="00672915">
        <w:rPr>
          <w:rFonts w:ascii="Arial" w:hAnsi="Arial" w:cs="Arial"/>
          <w:spacing w:val="7"/>
        </w:rPr>
        <w:t>Limit freedom of enquiry, or encroach on academic freedom.</w:t>
      </w:r>
    </w:p>
    <w:p w14:paraId="00B3A65D" w14:textId="77777777" w:rsidR="009739FF" w:rsidRPr="00672915" w:rsidRDefault="009739FF" w:rsidP="00D40BDA">
      <w:pPr>
        <w:spacing w:line="264" w:lineRule="auto"/>
        <w:jc w:val="both"/>
        <w:rPr>
          <w:rFonts w:ascii="Arial" w:hAnsi="Arial" w:cs="Arial"/>
          <w:spacing w:val="7"/>
        </w:rPr>
      </w:pPr>
    </w:p>
    <w:p w14:paraId="0701F742" w14:textId="77777777" w:rsidR="009739FF" w:rsidRPr="00672915" w:rsidRDefault="009739FF" w:rsidP="00D40BDA">
      <w:pPr>
        <w:spacing w:line="264" w:lineRule="auto"/>
        <w:ind w:left="709"/>
        <w:jc w:val="both"/>
        <w:rPr>
          <w:rFonts w:ascii="Arial" w:hAnsi="Arial" w:cs="Arial"/>
          <w:spacing w:val="7"/>
        </w:rPr>
      </w:pPr>
      <w:r w:rsidRPr="00672915">
        <w:rPr>
          <w:rFonts w:ascii="Arial" w:hAnsi="Arial" w:cs="Arial"/>
          <w:spacing w:val="7"/>
        </w:rPr>
        <w:t>In addition, the University will refuse a donation if due diligence indicates that the donation, or any terms of it, will:</w:t>
      </w:r>
    </w:p>
    <w:p w14:paraId="71775EAA" w14:textId="77777777" w:rsidR="009739FF" w:rsidRPr="00672915" w:rsidRDefault="009739FF">
      <w:pPr>
        <w:pStyle w:val="NoSpacing"/>
        <w:spacing w:line="264" w:lineRule="auto"/>
        <w:jc w:val="both"/>
        <w:rPr>
          <w:rFonts w:cs="Arial"/>
          <w:szCs w:val="22"/>
        </w:rPr>
      </w:pPr>
    </w:p>
    <w:p w14:paraId="0B77943D" w14:textId="77777777" w:rsidR="009739FF" w:rsidRPr="00672915" w:rsidRDefault="009739FF" w:rsidP="00D40BDA">
      <w:pPr>
        <w:widowControl w:val="0"/>
        <w:numPr>
          <w:ilvl w:val="0"/>
          <w:numId w:val="6"/>
        </w:numPr>
        <w:tabs>
          <w:tab w:val="clear" w:pos="360"/>
        </w:tabs>
        <w:kinsoku w:val="0"/>
        <w:spacing w:line="264" w:lineRule="auto"/>
        <w:ind w:left="1134" w:hanging="425"/>
        <w:jc w:val="both"/>
        <w:rPr>
          <w:rFonts w:ascii="Arial" w:hAnsi="Arial" w:cs="Arial"/>
          <w:spacing w:val="7"/>
        </w:rPr>
      </w:pPr>
      <w:r w:rsidRPr="00672915">
        <w:rPr>
          <w:rFonts w:ascii="Arial" w:hAnsi="Arial" w:cs="Arial"/>
          <w:spacing w:val="4"/>
        </w:rPr>
        <w:t>Require any action (or actions on behalf of the University) that is illegal, including any form of unlawful discrimination;</w:t>
      </w:r>
    </w:p>
    <w:p w14:paraId="057E9665" w14:textId="77777777" w:rsidR="009739FF" w:rsidRPr="00672915" w:rsidRDefault="009739FF" w:rsidP="00D40BDA">
      <w:pPr>
        <w:widowControl w:val="0"/>
        <w:numPr>
          <w:ilvl w:val="0"/>
          <w:numId w:val="6"/>
        </w:numPr>
        <w:tabs>
          <w:tab w:val="clear" w:pos="360"/>
        </w:tabs>
        <w:kinsoku w:val="0"/>
        <w:spacing w:line="264" w:lineRule="auto"/>
        <w:ind w:left="1134" w:hanging="425"/>
        <w:jc w:val="both"/>
        <w:rPr>
          <w:rFonts w:ascii="Arial" w:hAnsi="Arial" w:cs="Arial"/>
          <w:spacing w:val="7"/>
        </w:rPr>
      </w:pPr>
      <w:r w:rsidRPr="00672915">
        <w:rPr>
          <w:rFonts w:ascii="Arial" w:hAnsi="Arial" w:cs="Arial"/>
          <w:spacing w:val="7"/>
        </w:rPr>
        <w:t>S</w:t>
      </w:r>
      <w:r w:rsidRPr="00672915">
        <w:rPr>
          <w:rFonts w:ascii="Arial" w:hAnsi="Arial" w:cs="Arial"/>
          <w:spacing w:val="3"/>
        </w:rPr>
        <w:t>eriously damage the reputation of the University, e.g. by attracting negative publicity;</w:t>
      </w:r>
    </w:p>
    <w:p w14:paraId="645C56F0" w14:textId="77777777" w:rsidR="009739FF" w:rsidRPr="00672915" w:rsidRDefault="009739FF" w:rsidP="00D40BDA">
      <w:pPr>
        <w:widowControl w:val="0"/>
        <w:numPr>
          <w:ilvl w:val="0"/>
          <w:numId w:val="6"/>
        </w:numPr>
        <w:tabs>
          <w:tab w:val="clear" w:pos="360"/>
        </w:tabs>
        <w:kinsoku w:val="0"/>
        <w:spacing w:line="264" w:lineRule="auto"/>
        <w:ind w:left="1134" w:hanging="425"/>
        <w:jc w:val="both"/>
        <w:rPr>
          <w:rFonts w:ascii="Arial" w:hAnsi="Arial" w:cs="Arial"/>
          <w:spacing w:val="7"/>
        </w:rPr>
      </w:pPr>
      <w:r w:rsidRPr="00672915">
        <w:rPr>
          <w:rFonts w:ascii="Arial" w:hAnsi="Arial" w:cs="Arial"/>
          <w:spacing w:val="3"/>
        </w:rPr>
        <w:t xml:space="preserve">Harm the University’s relationship with other benefactors, partners, potential students or </w:t>
      </w:r>
      <w:r w:rsidRPr="00672915">
        <w:rPr>
          <w:rFonts w:ascii="Arial" w:hAnsi="Arial" w:cs="Arial"/>
        </w:rPr>
        <w:t>research supporters;</w:t>
      </w:r>
    </w:p>
    <w:p w14:paraId="45802282" w14:textId="77777777" w:rsidR="009739FF" w:rsidRPr="00672915" w:rsidRDefault="009739FF" w:rsidP="00D40BDA">
      <w:pPr>
        <w:widowControl w:val="0"/>
        <w:numPr>
          <w:ilvl w:val="0"/>
          <w:numId w:val="6"/>
        </w:numPr>
        <w:tabs>
          <w:tab w:val="clear" w:pos="360"/>
        </w:tabs>
        <w:kinsoku w:val="0"/>
        <w:spacing w:line="264" w:lineRule="auto"/>
        <w:ind w:left="1134" w:hanging="425"/>
        <w:jc w:val="both"/>
        <w:rPr>
          <w:rFonts w:ascii="Arial" w:hAnsi="Arial" w:cs="Arial"/>
          <w:spacing w:val="7"/>
        </w:rPr>
      </w:pPr>
      <w:r w:rsidRPr="00672915">
        <w:rPr>
          <w:rFonts w:ascii="Arial" w:hAnsi="Arial" w:cs="Arial"/>
          <w:spacing w:val="3"/>
        </w:rPr>
        <w:t>Create unacceptable conflicts of interest for the University;</w:t>
      </w:r>
    </w:p>
    <w:p w14:paraId="5FB8AF97" w14:textId="77777777" w:rsidR="009739FF" w:rsidRPr="00672915" w:rsidRDefault="009739FF" w:rsidP="00D40BDA">
      <w:pPr>
        <w:widowControl w:val="0"/>
        <w:numPr>
          <w:ilvl w:val="0"/>
          <w:numId w:val="6"/>
        </w:numPr>
        <w:tabs>
          <w:tab w:val="clear" w:pos="360"/>
        </w:tabs>
        <w:kinsoku w:val="0"/>
        <w:spacing w:line="264" w:lineRule="auto"/>
        <w:ind w:left="1134" w:hanging="425"/>
        <w:jc w:val="both"/>
        <w:rPr>
          <w:rFonts w:ascii="Arial" w:hAnsi="Arial" w:cs="Arial"/>
          <w:spacing w:val="7"/>
        </w:rPr>
      </w:pPr>
      <w:r w:rsidRPr="00672915">
        <w:rPr>
          <w:rFonts w:ascii="Arial" w:hAnsi="Arial" w:cs="Arial"/>
          <w:spacing w:val="12"/>
        </w:rPr>
        <w:t>Constitute any form of bribery.</w:t>
      </w:r>
    </w:p>
    <w:p w14:paraId="4B350FF1" w14:textId="77777777" w:rsidR="009739FF" w:rsidRPr="00672915" w:rsidRDefault="009739FF">
      <w:pPr>
        <w:pStyle w:val="NoSpacing"/>
        <w:spacing w:line="264" w:lineRule="auto"/>
        <w:jc w:val="both"/>
        <w:rPr>
          <w:rFonts w:cs="Arial"/>
          <w:szCs w:val="22"/>
        </w:rPr>
      </w:pPr>
    </w:p>
    <w:p w14:paraId="4DB17375" w14:textId="77777777" w:rsidR="009739FF" w:rsidRPr="00672915" w:rsidRDefault="009739FF" w:rsidP="00D40BDA">
      <w:pPr>
        <w:spacing w:line="264" w:lineRule="auto"/>
        <w:ind w:left="709"/>
        <w:jc w:val="both"/>
        <w:rPr>
          <w:rFonts w:ascii="Arial" w:hAnsi="Arial" w:cs="Arial"/>
          <w:spacing w:val="12"/>
        </w:rPr>
      </w:pPr>
      <w:r w:rsidRPr="00672915">
        <w:rPr>
          <w:rFonts w:ascii="Arial" w:hAnsi="Arial" w:cs="Arial"/>
          <w:spacing w:val="12"/>
        </w:rPr>
        <w:t>Indicators that would, if present, give the University cause to scrutinize a potential donation with particular care include (but would not be limited to):</w:t>
      </w:r>
    </w:p>
    <w:p w14:paraId="2BA7205A" w14:textId="77777777" w:rsidR="009739FF" w:rsidRPr="00672915" w:rsidRDefault="009739FF">
      <w:pPr>
        <w:pStyle w:val="NoSpacing"/>
        <w:spacing w:line="264" w:lineRule="auto"/>
        <w:jc w:val="both"/>
        <w:rPr>
          <w:rFonts w:cs="Arial"/>
          <w:szCs w:val="22"/>
        </w:rPr>
      </w:pPr>
    </w:p>
    <w:p w14:paraId="4590F629" w14:textId="77777777" w:rsidR="009739FF" w:rsidRPr="00672915" w:rsidRDefault="009739FF" w:rsidP="00D40BDA">
      <w:pPr>
        <w:pStyle w:val="ListParagraph"/>
        <w:widowControl w:val="0"/>
        <w:numPr>
          <w:ilvl w:val="0"/>
          <w:numId w:val="6"/>
        </w:numPr>
        <w:tabs>
          <w:tab w:val="clear" w:pos="360"/>
        </w:tabs>
        <w:kinsoku w:val="0"/>
        <w:spacing w:line="264" w:lineRule="auto"/>
        <w:ind w:left="1134"/>
        <w:contextualSpacing/>
        <w:jc w:val="both"/>
        <w:rPr>
          <w:rFonts w:ascii="Arial" w:hAnsi="Arial" w:cs="Arial"/>
          <w:spacing w:val="7"/>
        </w:rPr>
      </w:pPr>
      <w:r w:rsidRPr="00672915">
        <w:rPr>
          <w:rFonts w:ascii="Arial" w:hAnsi="Arial" w:cs="Arial"/>
          <w:spacing w:val="7"/>
        </w:rPr>
        <w:t>Irregularities in the form of the donation, e.g. large cash donations by single transactions, the use of offshore financial mechanisms or unnecessary involvement of third parties in transactions;</w:t>
      </w:r>
    </w:p>
    <w:p w14:paraId="65405816" w14:textId="77777777" w:rsidR="009739FF" w:rsidRPr="00672915" w:rsidRDefault="009739FF" w:rsidP="00D40BDA">
      <w:pPr>
        <w:pStyle w:val="ListParagraph"/>
        <w:widowControl w:val="0"/>
        <w:numPr>
          <w:ilvl w:val="0"/>
          <w:numId w:val="6"/>
        </w:numPr>
        <w:kinsoku w:val="0"/>
        <w:spacing w:line="264" w:lineRule="auto"/>
        <w:ind w:left="1134"/>
        <w:contextualSpacing/>
        <w:jc w:val="both"/>
        <w:rPr>
          <w:rFonts w:ascii="Arial" w:hAnsi="Arial" w:cs="Arial"/>
          <w:spacing w:val="7"/>
        </w:rPr>
      </w:pPr>
      <w:r w:rsidRPr="00672915">
        <w:rPr>
          <w:rFonts w:ascii="Arial" w:hAnsi="Arial" w:cs="Arial"/>
          <w:spacing w:val="7"/>
        </w:rPr>
        <w:t xml:space="preserve">The source of the donation being a jurisdiction with high perceived levels of </w:t>
      </w:r>
      <w:r w:rsidRPr="00672915">
        <w:rPr>
          <w:rFonts w:ascii="Arial" w:hAnsi="Arial" w:cs="Arial"/>
          <w:spacing w:val="7"/>
        </w:rPr>
        <w:lastRenderedPageBreak/>
        <w:t>corruption</w:t>
      </w:r>
      <w:r w:rsidRPr="00672915">
        <w:rPr>
          <w:rStyle w:val="FootnoteReference"/>
          <w:rFonts w:ascii="Arial" w:hAnsi="Arial" w:cs="Arial"/>
          <w:spacing w:val="7"/>
        </w:rPr>
        <w:footnoteReference w:id="4"/>
      </w:r>
      <w:r w:rsidRPr="00672915">
        <w:rPr>
          <w:rFonts w:ascii="Arial" w:hAnsi="Arial" w:cs="Arial"/>
          <w:spacing w:val="7"/>
        </w:rPr>
        <w:t>;</w:t>
      </w:r>
    </w:p>
    <w:p w14:paraId="708031FC" w14:textId="77777777" w:rsidR="009739FF" w:rsidRPr="00672915" w:rsidRDefault="009739FF" w:rsidP="00D40BDA">
      <w:pPr>
        <w:widowControl w:val="0"/>
        <w:numPr>
          <w:ilvl w:val="1"/>
          <w:numId w:val="6"/>
        </w:numPr>
        <w:tabs>
          <w:tab w:val="clear" w:pos="360"/>
        </w:tabs>
        <w:kinsoku w:val="0"/>
        <w:spacing w:line="264" w:lineRule="auto"/>
        <w:ind w:left="1134"/>
        <w:jc w:val="both"/>
        <w:rPr>
          <w:rFonts w:ascii="Arial" w:hAnsi="Arial" w:cs="Arial"/>
          <w:spacing w:val="7"/>
        </w:rPr>
      </w:pPr>
      <w:r w:rsidRPr="00672915">
        <w:rPr>
          <w:rFonts w:ascii="Arial" w:hAnsi="Arial" w:cs="Arial"/>
          <w:spacing w:val="7"/>
        </w:rPr>
        <w:t>The nature or level of the gift being such as to create current or future financial liabilities for the University beyond those built into the University’s financial plans</w:t>
      </w:r>
    </w:p>
    <w:p w14:paraId="010A8344" w14:textId="77777777" w:rsidR="003B3A6A" w:rsidRPr="00672915" w:rsidRDefault="003B3A6A" w:rsidP="003B3A6A">
      <w:pPr>
        <w:widowControl w:val="0"/>
        <w:kinsoku w:val="0"/>
        <w:spacing w:line="264" w:lineRule="auto"/>
        <w:ind w:left="360"/>
        <w:jc w:val="both"/>
        <w:rPr>
          <w:rFonts w:ascii="Arial" w:hAnsi="Arial" w:cs="Arial"/>
          <w:spacing w:val="7"/>
        </w:rPr>
      </w:pPr>
    </w:p>
    <w:p w14:paraId="0B5A7EC7" w14:textId="77777777" w:rsidR="003B3A6A" w:rsidRPr="00672915" w:rsidRDefault="003B3A6A" w:rsidP="003B3A6A">
      <w:pPr>
        <w:widowControl w:val="0"/>
        <w:kinsoku w:val="0"/>
        <w:spacing w:line="264" w:lineRule="auto"/>
        <w:ind w:left="709"/>
        <w:jc w:val="both"/>
        <w:rPr>
          <w:rFonts w:ascii="Arial" w:hAnsi="Arial" w:cs="Arial"/>
          <w:spacing w:val="7"/>
        </w:rPr>
      </w:pPr>
    </w:p>
    <w:p w14:paraId="29BE5F2E" w14:textId="77777777" w:rsidR="009739FF" w:rsidRPr="00672915" w:rsidRDefault="009739FF" w:rsidP="009739FF">
      <w:pPr>
        <w:spacing w:line="280" w:lineRule="exact"/>
        <w:ind w:left="709" w:right="72" w:hanging="709"/>
        <w:jc w:val="both"/>
        <w:rPr>
          <w:rFonts w:ascii="Arial" w:hAnsi="Arial" w:cs="Arial"/>
          <w:spacing w:val="3"/>
        </w:rPr>
      </w:pPr>
      <w:r w:rsidRPr="00672915">
        <w:rPr>
          <w:rFonts w:ascii="Arial" w:hAnsi="Arial" w:cs="Arial"/>
          <w:b/>
          <w:spacing w:val="3"/>
        </w:rPr>
        <w:t>4.2.4</w:t>
      </w:r>
      <w:r w:rsidRPr="00672915">
        <w:rPr>
          <w:rFonts w:ascii="Arial" w:hAnsi="Arial" w:cs="Arial"/>
          <w:spacing w:val="3"/>
        </w:rPr>
        <w:tab/>
      </w:r>
      <w:r w:rsidRPr="00672915">
        <w:rPr>
          <w:rFonts w:ascii="Arial" w:hAnsi="Arial" w:cs="Arial"/>
          <w:b/>
          <w:spacing w:val="3"/>
        </w:rPr>
        <w:t>Safeguards against specific areas of conflict of interest</w:t>
      </w:r>
    </w:p>
    <w:p w14:paraId="07562040" w14:textId="77777777" w:rsidR="009739FF" w:rsidRPr="00672915" w:rsidRDefault="009739FF" w:rsidP="009739FF">
      <w:pPr>
        <w:spacing w:line="280" w:lineRule="exact"/>
        <w:ind w:left="709" w:right="72" w:hanging="709"/>
        <w:jc w:val="both"/>
        <w:rPr>
          <w:rFonts w:ascii="Arial" w:hAnsi="Arial" w:cs="Arial"/>
          <w:spacing w:val="3"/>
        </w:rPr>
      </w:pPr>
    </w:p>
    <w:p w14:paraId="0E1FD962" w14:textId="77777777" w:rsidR="009739FF" w:rsidRPr="00672915" w:rsidRDefault="009739FF" w:rsidP="009739FF">
      <w:pPr>
        <w:spacing w:line="264" w:lineRule="auto"/>
        <w:ind w:left="1134" w:right="72" w:hanging="425"/>
        <w:jc w:val="both"/>
        <w:rPr>
          <w:rFonts w:ascii="Arial" w:hAnsi="Arial" w:cs="Arial"/>
          <w:b/>
          <w:spacing w:val="3"/>
        </w:rPr>
      </w:pPr>
      <w:r w:rsidRPr="00672915">
        <w:rPr>
          <w:rFonts w:ascii="Arial" w:hAnsi="Arial" w:cs="Arial"/>
          <w:b/>
          <w:spacing w:val="3"/>
        </w:rPr>
        <w:t xml:space="preserve">a)  </w:t>
      </w:r>
      <w:r w:rsidRPr="00672915">
        <w:rPr>
          <w:rFonts w:ascii="Arial" w:hAnsi="Arial" w:cs="Arial"/>
          <w:b/>
          <w:spacing w:val="3"/>
        </w:rPr>
        <w:tab/>
        <w:t>Donations from current or potential suppliers</w:t>
      </w:r>
    </w:p>
    <w:p w14:paraId="76E3412E" w14:textId="77777777" w:rsidR="009739FF" w:rsidRPr="00672915" w:rsidRDefault="009739FF" w:rsidP="009739FF">
      <w:pPr>
        <w:spacing w:line="264" w:lineRule="auto"/>
        <w:ind w:left="1134" w:right="72" w:hanging="425"/>
        <w:jc w:val="both"/>
        <w:rPr>
          <w:rFonts w:ascii="Arial" w:hAnsi="Arial" w:cs="Arial"/>
          <w:b/>
          <w:spacing w:val="3"/>
        </w:rPr>
      </w:pPr>
    </w:p>
    <w:p w14:paraId="0748693A" w14:textId="77777777" w:rsidR="009739FF" w:rsidRPr="00672915" w:rsidRDefault="009739FF" w:rsidP="009739FF">
      <w:pPr>
        <w:spacing w:line="264" w:lineRule="auto"/>
        <w:ind w:left="709" w:right="72"/>
        <w:jc w:val="both"/>
        <w:rPr>
          <w:rFonts w:ascii="Arial" w:hAnsi="Arial" w:cs="Arial"/>
          <w:spacing w:val="1"/>
        </w:rPr>
      </w:pPr>
      <w:r w:rsidRPr="00672915">
        <w:rPr>
          <w:rFonts w:ascii="Arial" w:hAnsi="Arial" w:cs="Arial"/>
          <w:spacing w:val="3"/>
        </w:rPr>
        <w:t xml:space="preserve">As part of the due diligence involved in accepting a gift, the University will identify if there are any present or </w:t>
      </w:r>
      <w:r w:rsidRPr="00672915">
        <w:rPr>
          <w:rFonts w:ascii="Arial" w:hAnsi="Arial" w:cs="Arial"/>
          <w:spacing w:val="5"/>
        </w:rPr>
        <w:t xml:space="preserve">upcoming University tenders that may be of interest to the donor. If there is a possible link, donations will not normally be </w:t>
      </w:r>
      <w:r w:rsidRPr="00672915">
        <w:rPr>
          <w:rFonts w:ascii="Arial" w:hAnsi="Arial" w:cs="Arial"/>
          <w:spacing w:val="1"/>
        </w:rPr>
        <w:t>accepted or discussed until the University has ensured that this risk no longer exists.</w:t>
      </w:r>
    </w:p>
    <w:p w14:paraId="7FF99A54" w14:textId="77777777" w:rsidR="009739FF" w:rsidRPr="00672915" w:rsidRDefault="009739FF" w:rsidP="009739FF">
      <w:pPr>
        <w:pStyle w:val="NoSpacing"/>
        <w:spacing w:line="264" w:lineRule="auto"/>
        <w:jc w:val="both"/>
        <w:rPr>
          <w:rFonts w:cs="Arial"/>
          <w:szCs w:val="22"/>
        </w:rPr>
      </w:pPr>
    </w:p>
    <w:p w14:paraId="25A27490" w14:textId="77777777" w:rsidR="009739FF" w:rsidRPr="00672915" w:rsidRDefault="009739FF" w:rsidP="009739FF">
      <w:pPr>
        <w:spacing w:line="264" w:lineRule="auto"/>
        <w:ind w:left="709" w:right="72"/>
        <w:jc w:val="both"/>
        <w:rPr>
          <w:rFonts w:ascii="Arial" w:hAnsi="Arial" w:cs="Arial"/>
          <w:b/>
        </w:rPr>
      </w:pPr>
      <w:r w:rsidRPr="00672915">
        <w:rPr>
          <w:rFonts w:ascii="Arial" w:hAnsi="Arial" w:cs="Arial"/>
          <w:b/>
        </w:rPr>
        <w:t>b)    Donations from the parents/relatives/other associates of students</w:t>
      </w:r>
    </w:p>
    <w:p w14:paraId="645E8F74" w14:textId="77777777" w:rsidR="009739FF" w:rsidRPr="00672915" w:rsidRDefault="009739FF" w:rsidP="009739FF">
      <w:pPr>
        <w:spacing w:line="264" w:lineRule="auto"/>
        <w:ind w:left="709" w:right="72"/>
        <w:jc w:val="both"/>
        <w:rPr>
          <w:rFonts w:ascii="Arial" w:hAnsi="Arial" w:cs="Arial"/>
          <w:spacing w:val="1"/>
        </w:rPr>
      </w:pPr>
    </w:p>
    <w:p w14:paraId="1AB23880" w14:textId="77777777" w:rsidR="009739FF" w:rsidRPr="00672915" w:rsidRDefault="009739FF" w:rsidP="009739FF">
      <w:pPr>
        <w:spacing w:line="264" w:lineRule="auto"/>
        <w:ind w:left="709" w:right="72"/>
        <w:jc w:val="both"/>
        <w:rPr>
          <w:rFonts w:ascii="Arial" w:hAnsi="Arial" w:cs="Arial"/>
          <w:spacing w:val="1"/>
        </w:rPr>
      </w:pPr>
      <w:r w:rsidRPr="00672915">
        <w:rPr>
          <w:rFonts w:ascii="Arial" w:hAnsi="Arial" w:cs="Arial"/>
          <w:spacing w:val="5"/>
        </w:rPr>
        <w:t xml:space="preserve">The University will accept gifts from the parents/relatives/other associates of current </w:t>
      </w:r>
      <w:r w:rsidRPr="00672915">
        <w:rPr>
          <w:rFonts w:ascii="Arial" w:hAnsi="Arial" w:cs="Arial"/>
        </w:rPr>
        <w:t xml:space="preserve">and prospective </w:t>
      </w:r>
      <w:r w:rsidRPr="00672915">
        <w:rPr>
          <w:rFonts w:ascii="Arial" w:hAnsi="Arial" w:cs="Arial"/>
          <w:spacing w:val="5"/>
        </w:rPr>
        <w:t xml:space="preserve">students but will make it clear within the gift </w:t>
      </w:r>
      <w:r w:rsidRPr="00672915">
        <w:rPr>
          <w:rFonts w:ascii="Arial" w:hAnsi="Arial" w:cs="Arial"/>
        </w:rPr>
        <w:t xml:space="preserve">agreement and related communication that the gift will in no way have any bearing or influence on </w:t>
      </w:r>
      <w:r w:rsidR="00B252F9" w:rsidRPr="00672915">
        <w:rPr>
          <w:rFonts w:ascii="Arial" w:hAnsi="Arial" w:cs="Arial"/>
        </w:rPr>
        <w:t>the students’ academic progress</w:t>
      </w:r>
      <w:r w:rsidRPr="00672915">
        <w:rPr>
          <w:rFonts w:ascii="Arial" w:hAnsi="Arial" w:cs="Arial"/>
        </w:rPr>
        <w:t>.</w:t>
      </w:r>
    </w:p>
    <w:p w14:paraId="422E346E" w14:textId="77777777" w:rsidR="009739FF" w:rsidRPr="00672915" w:rsidRDefault="009739FF" w:rsidP="009739FF">
      <w:pPr>
        <w:spacing w:line="280" w:lineRule="exact"/>
        <w:ind w:left="709" w:hanging="709"/>
        <w:jc w:val="both"/>
        <w:rPr>
          <w:rFonts w:ascii="Arial" w:hAnsi="Arial" w:cs="Arial"/>
          <w:b/>
        </w:rPr>
      </w:pPr>
    </w:p>
    <w:p w14:paraId="019E4711" w14:textId="77777777" w:rsidR="00005443" w:rsidRPr="00672915" w:rsidRDefault="00005443" w:rsidP="00005443">
      <w:pPr>
        <w:spacing w:line="280" w:lineRule="exact"/>
        <w:ind w:left="709" w:hanging="709"/>
        <w:jc w:val="both"/>
        <w:rPr>
          <w:rFonts w:ascii="Arial" w:hAnsi="Arial" w:cs="Arial"/>
          <w:b/>
        </w:rPr>
      </w:pPr>
      <w:r w:rsidRPr="00672915">
        <w:rPr>
          <w:rFonts w:ascii="Arial" w:hAnsi="Arial" w:cs="Arial"/>
          <w:b/>
        </w:rPr>
        <w:t>4.2.5</w:t>
      </w:r>
      <w:r w:rsidRPr="00672915">
        <w:rPr>
          <w:rFonts w:ascii="Arial" w:hAnsi="Arial" w:cs="Arial"/>
        </w:rPr>
        <w:tab/>
      </w:r>
      <w:r w:rsidRPr="00672915">
        <w:rPr>
          <w:rFonts w:ascii="Arial" w:hAnsi="Arial" w:cs="Arial"/>
          <w:b/>
        </w:rPr>
        <w:t>Gift agreements</w:t>
      </w:r>
    </w:p>
    <w:p w14:paraId="30190841" w14:textId="77777777" w:rsidR="00005443" w:rsidRPr="00672915" w:rsidRDefault="00005443" w:rsidP="00005443">
      <w:pPr>
        <w:spacing w:line="280" w:lineRule="exact"/>
        <w:ind w:left="709" w:hanging="709"/>
        <w:jc w:val="both"/>
        <w:rPr>
          <w:rFonts w:ascii="Arial" w:hAnsi="Arial" w:cs="Arial"/>
          <w:b/>
        </w:rPr>
      </w:pPr>
    </w:p>
    <w:p w14:paraId="4B5E7E7B" w14:textId="77777777" w:rsidR="00005443" w:rsidRPr="00672915" w:rsidRDefault="00005443" w:rsidP="003B3A6A">
      <w:pPr>
        <w:spacing w:line="280" w:lineRule="exact"/>
        <w:ind w:left="709" w:hanging="709"/>
        <w:jc w:val="both"/>
        <w:rPr>
          <w:rFonts w:ascii="Arial" w:hAnsi="Arial" w:cs="Arial"/>
        </w:rPr>
      </w:pPr>
      <w:r w:rsidRPr="00672915">
        <w:rPr>
          <w:rFonts w:ascii="Arial" w:hAnsi="Arial" w:cs="Arial"/>
          <w:b/>
        </w:rPr>
        <w:tab/>
      </w:r>
      <w:r w:rsidRPr="00672915">
        <w:rPr>
          <w:rFonts w:ascii="Arial" w:hAnsi="Arial" w:cs="Arial"/>
        </w:rPr>
        <w:t>A written gift agreement is required for all philanthropic donations or pledges (excluding gifts towards the UEA’s regular giving campaign) to the University of East Anglia over £1,000 for restricted donations and £5,000 for unrestricted donations. All gift agreements provided to donors by the University should be in the form of templates which are signed off by the Director of Development.</w:t>
      </w:r>
    </w:p>
    <w:p w14:paraId="03270400" w14:textId="77777777" w:rsidR="00005443" w:rsidRPr="00672915" w:rsidRDefault="00005443" w:rsidP="00005443">
      <w:pPr>
        <w:spacing w:line="280" w:lineRule="exact"/>
        <w:ind w:left="709" w:hanging="709"/>
        <w:jc w:val="both"/>
        <w:rPr>
          <w:rFonts w:ascii="Arial" w:hAnsi="Arial" w:cs="Arial"/>
        </w:rPr>
      </w:pPr>
    </w:p>
    <w:p w14:paraId="0AD11E90" w14:textId="77777777" w:rsidR="00005443" w:rsidRPr="00672915" w:rsidRDefault="00005443" w:rsidP="00005443">
      <w:pPr>
        <w:spacing w:line="280" w:lineRule="exact"/>
        <w:ind w:left="709" w:hanging="709"/>
        <w:jc w:val="both"/>
        <w:rPr>
          <w:rFonts w:ascii="Arial" w:hAnsi="Arial" w:cs="Arial"/>
        </w:rPr>
      </w:pPr>
      <w:r w:rsidRPr="00672915">
        <w:rPr>
          <w:rFonts w:ascii="Arial" w:hAnsi="Arial" w:cs="Arial"/>
        </w:rPr>
        <w:tab/>
        <w:t>Gift Agreements must include:</w:t>
      </w:r>
    </w:p>
    <w:p w14:paraId="138E3463" w14:textId="77777777" w:rsidR="00005443" w:rsidRPr="00672915" w:rsidRDefault="00005443" w:rsidP="00005443">
      <w:pPr>
        <w:spacing w:line="280" w:lineRule="exact"/>
        <w:ind w:left="709" w:hanging="709"/>
        <w:jc w:val="both"/>
        <w:rPr>
          <w:rFonts w:ascii="Arial" w:hAnsi="Arial" w:cs="Arial"/>
        </w:rPr>
      </w:pPr>
    </w:p>
    <w:p w14:paraId="517C7BAB" w14:textId="77777777" w:rsidR="00005443" w:rsidRPr="00672915" w:rsidRDefault="00005443" w:rsidP="00005443">
      <w:pPr>
        <w:pStyle w:val="ListParagraph"/>
        <w:numPr>
          <w:ilvl w:val="0"/>
          <w:numId w:val="16"/>
        </w:numPr>
        <w:spacing w:line="280" w:lineRule="exact"/>
        <w:jc w:val="both"/>
        <w:rPr>
          <w:rFonts w:ascii="Arial" w:hAnsi="Arial" w:cs="Arial"/>
        </w:rPr>
      </w:pPr>
      <w:r w:rsidRPr="00672915">
        <w:rPr>
          <w:rFonts w:ascii="Arial" w:hAnsi="Arial" w:cs="Arial"/>
        </w:rPr>
        <w:t>Donor name and address</w:t>
      </w:r>
    </w:p>
    <w:p w14:paraId="2FA1252D" w14:textId="77777777" w:rsidR="00005443" w:rsidRPr="00672915" w:rsidRDefault="00005443" w:rsidP="00005443">
      <w:pPr>
        <w:pStyle w:val="ListParagraph"/>
        <w:numPr>
          <w:ilvl w:val="0"/>
          <w:numId w:val="16"/>
        </w:numPr>
        <w:spacing w:line="280" w:lineRule="exact"/>
        <w:jc w:val="both"/>
        <w:rPr>
          <w:rFonts w:ascii="Arial" w:hAnsi="Arial" w:cs="Arial"/>
        </w:rPr>
      </w:pPr>
      <w:r w:rsidRPr="00672915">
        <w:rPr>
          <w:rFonts w:ascii="Arial" w:hAnsi="Arial" w:cs="Arial"/>
        </w:rPr>
        <w:t>Gift amount and payment schedule</w:t>
      </w:r>
    </w:p>
    <w:p w14:paraId="541C0D9B" w14:textId="77777777" w:rsidR="00005443" w:rsidRPr="00672915" w:rsidRDefault="00005443" w:rsidP="00005443">
      <w:pPr>
        <w:pStyle w:val="ListParagraph"/>
        <w:numPr>
          <w:ilvl w:val="0"/>
          <w:numId w:val="16"/>
        </w:numPr>
        <w:spacing w:line="280" w:lineRule="exact"/>
        <w:jc w:val="both"/>
        <w:rPr>
          <w:rFonts w:ascii="Arial" w:hAnsi="Arial" w:cs="Arial"/>
        </w:rPr>
      </w:pPr>
      <w:r w:rsidRPr="00672915">
        <w:rPr>
          <w:rFonts w:ascii="Arial" w:hAnsi="Arial" w:cs="Arial"/>
        </w:rPr>
        <w:t>Type of gift – cash, endowment, gift-in-kind, stocks/shares, equipment etc.</w:t>
      </w:r>
    </w:p>
    <w:p w14:paraId="5342E07A" w14:textId="77777777" w:rsidR="00005443" w:rsidRPr="00672915" w:rsidRDefault="00005443" w:rsidP="00005443">
      <w:pPr>
        <w:pStyle w:val="ListParagraph"/>
        <w:numPr>
          <w:ilvl w:val="0"/>
          <w:numId w:val="16"/>
        </w:numPr>
        <w:spacing w:line="280" w:lineRule="exact"/>
        <w:jc w:val="both"/>
        <w:rPr>
          <w:rFonts w:ascii="Arial" w:hAnsi="Arial" w:cs="Arial"/>
        </w:rPr>
      </w:pPr>
      <w:r w:rsidRPr="00672915">
        <w:rPr>
          <w:rFonts w:ascii="Arial" w:hAnsi="Arial" w:cs="Arial"/>
        </w:rPr>
        <w:t xml:space="preserve">Purpose of the donation and how it will be </w:t>
      </w:r>
      <w:r w:rsidR="009045AA" w:rsidRPr="00672915">
        <w:rPr>
          <w:rFonts w:ascii="Arial" w:hAnsi="Arial" w:cs="Arial"/>
        </w:rPr>
        <w:t xml:space="preserve">utilised </w:t>
      </w:r>
      <w:r w:rsidRPr="00672915">
        <w:rPr>
          <w:rFonts w:ascii="Arial" w:hAnsi="Arial" w:cs="Arial"/>
        </w:rPr>
        <w:t xml:space="preserve">by the </w:t>
      </w:r>
      <w:r w:rsidR="009045AA" w:rsidRPr="00672915">
        <w:rPr>
          <w:rFonts w:ascii="Arial" w:hAnsi="Arial" w:cs="Arial"/>
        </w:rPr>
        <w:t>U</w:t>
      </w:r>
      <w:r w:rsidRPr="00672915">
        <w:rPr>
          <w:rFonts w:ascii="Arial" w:hAnsi="Arial" w:cs="Arial"/>
        </w:rPr>
        <w:t>niversity</w:t>
      </w:r>
    </w:p>
    <w:p w14:paraId="47AA9B1C" w14:textId="77777777" w:rsidR="00005443" w:rsidRPr="00672915" w:rsidRDefault="00005443" w:rsidP="00005443">
      <w:pPr>
        <w:pStyle w:val="ListParagraph"/>
        <w:numPr>
          <w:ilvl w:val="0"/>
          <w:numId w:val="16"/>
        </w:numPr>
        <w:spacing w:line="280" w:lineRule="exact"/>
        <w:jc w:val="both"/>
        <w:rPr>
          <w:rFonts w:ascii="Arial" w:hAnsi="Arial" w:cs="Arial"/>
        </w:rPr>
      </w:pPr>
      <w:r w:rsidRPr="00672915">
        <w:rPr>
          <w:rFonts w:ascii="Arial" w:hAnsi="Arial" w:cs="Arial"/>
        </w:rPr>
        <w:t>Management of gift – who is responsible for the donation at the University</w:t>
      </w:r>
    </w:p>
    <w:p w14:paraId="770D657F" w14:textId="77777777" w:rsidR="00005443" w:rsidRPr="00672915" w:rsidRDefault="00005443" w:rsidP="00005443">
      <w:pPr>
        <w:pStyle w:val="ListParagraph"/>
        <w:numPr>
          <w:ilvl w:val="0"/>
          <w:numId w:val="16"/>
        </w:numPr>
        <w:spacing w:line="280" w:lineRule="exact"/>
        <w:jc w:val="both"/>
        <w:rPr>
          <w:rFonts w:ascii="Arial" w:hAnsi="Arial" w:cs="Arial"/>
        </w:rPr>
      </w:pPr>
      <w:r w:rsidRPr="00672915">
        <w:rPr>
          <w:rFonts w:ascii="Arial" w:hAnsi="Arial" w:cs="Arial"/>
        </w:rPr>
        <w:t>Details of any stewardship commitments – recognition, memberships, publicity, reporting etc.</w:t>
      </w:r>
    </w:p>
    <w:p w14:paraId="57FBC1A8" w14:textId="74843B40" w:rsidR="00005443" w:rsidRPr="00672915" w:rsidRDefault="00005443" w:rsidP="00005443">
      <w:pPr>
        <w:pStyle w:val="ListParagraph"/>
        <w:numPr>
          <w:ilvl w:val="0"/>
          <w:numId w:val="16"/>
        </w:numPr>
        <w:spacing w:line="280" w:lineRule="exact"/>
        <w:jc w:val="both"/>
        <w:rPr>
          <w:rFonts w:ascii="Arial" w:hAnsi="Arial" w:cs="Arial"/>
        </w:rPr>
      </w:pPr>
      <w:r w:rsidRPr="00672915">
        <w:rPr>
          <w:rFonts w:ascii="Arial" w:hAnsi="Arial" w:cs="Arial"/>
        </w:rPr>
        <w:t xml:space="preserve">Any agreements made </w:t>
      </w:r>
      <w:r w:rsidR="00672915" w:rsidRPr="00672915">
        <w:rPr>
          <w:rFonts w:ascii="Arial" w:hAnsi="Arial" w:cs="Arial"/>
        </w:rPr>
        <w:t xml:space="preserve">with respects </w:t>
      </w:r>
      <w:r w:rsidRPr="00672915">
        <w:rPr>
          <w:rFonts w:ascii="Arial" w:hAnsi="Arial" w:cs="Arial"/>
        </w:rPr>
        <w:t>to naming</w:t>
      </w:r>
    </w:p>
    <w:p w14:paraId="70412212" w14:textId="77777777" w:rsidR="00005443" w:rsidRPr="00672915" w:rsidRDefault="00005443" w:rsidP="00005443">
      <w:pPr>
        <w:pStyle w:val="ListParagraph"/>
        <w:numPr>
          <w:ilvl w:val="0"/>
          <w:numId w:val="16"/>
        </w:numPr>
        <w:spacing w:line="280" w:lineRule="exact"/>
        <w:jc w:val="both"/>
        <w:rPr>
          <w:rFonts w:ascii="Arial" w:hAnsi="Arial" w:cs="Arial"/>
        </w:rPr>
      </w:pPr>
      <w:r w:rsidRPr="00672915">
        <w:rPr>
          <w:rFonts w:ascii="Arial" w:hAnsi="Arial" w:cs="Arial"/>
        </w:rPr>
        <w:t>How amendments to conditions are dealt with</w:t>
      </w:r>
    </w:p>
    <w:p w14:paraId="0DC4F6CA" w14:textId="77777777" w:rsidR="00005443" w:rsidRPr="00672915" w:rsidRDefault="00005443" w:rsidP="00005443">
      <w:pPr>
        <w:pStyle w:val="ListParagraph"/>
        <w:numPr>
          <w:ilvl w:val="0"/>
          <w:numId w:val="16"/>
        </w:numPr>
        <w:spacing w:line="280" w:lineRule="exact"/>
        <w:jc w:val="both"/>
        <w:rPr>
          <w:rFonts w:ascii="Arial" w:hAnsi="Arial" w:cs="Arial"/>
        </w:rPr>
      </w:pPr>
      <w:r w:rsidRPr="00672915">
        <w:rPr>
          <w:rFonts w:ascii="Arial" w:hAnsi="Arial" w:cs="Arial"/>
        </w:rPr>
        <w:t>Data protection agreement</w:t>
      </w:r>
    </w:p>
    <w:p w14:paraId="583C6CBD" w14:textId="77777777" w:rsidR="009166DF" w:rsidRPr="00672915" w:rsidRDefault="009166DF" w:rsidP="009166DF">
      <w:pPr>
        <w:spacing w:line="280" w:lineRule="exact"/>
        <w:jc w:val="both"/>
        <w:rPr>
          <w:rFonts w:ascii="Arial" w:hAnsi="Arial" w:cs="Arial"/>
        </w:rPr>
      </w:pPr>
    </w:p>
    <w:p w14:paraId="212461D5" w14:textId="77777777" w:rsidR="009166DF" w:rsidRPr="00672915" w:rsidRDefault="009166DF" w:rsidP="009166DF">
      <w:pPr>
        <w:spacing w:line="280" w:lineRule="exact"/>
        <w:ind w:left="720"/>
        <w:jc w:val="both"/>
        <w:rPr>
          <w:rFonts w:ascii="Arial" w:hAnsi="Arial" w:cs="Arial"/>
        </w:rPr>
      </w:pPr>
      <w:r w:rsidRPr="00672915">
        <w:rPr>
          <w:rFonts w:ascii="Arial" w:hAnsi="Arial" w:cs="Arial"/>
        </w:rPr>
        <w:t>Restrictions related to the use or purpose of a donation should be written as preferences to allow the University the ability to ensure future use.</w:t>
      </w:r>
    </w:p>
    <w:p w14:paraId="0BC9F3AF" w14:textId="77777777" w:rsidR="009166DF" w:rsidRPr="00672915" w:rsidRDefault="009166DF" w:rsidP="009166DF">
      <w:pPr>
        <w:spacing w:line="280" w:lineRule="exact"/>
        <w:jc w:val="both"/>
        <w:rPr>
          <w:rFonts w:ascii="Arial" w:hAnsi="Arial" w:cs="Arial"/>
        </w:rPr>
      </w:pPr>
    </w:p>
    <w:p w14:paraId="5D96491A" w14:textId="77777777" w:rsidR="009166DF" w:rsidRPr="00672915" w:rsidRDefault="009166DF" w:rsidP="009166DF">
      <w:pPr>
        <w:spacing w:line="280" w:lineRule="exact"/>
        <w:ind w:left="709"/>
        <w:jc w:val="both"/>
        <w:rPr>
          <w:rFonts w:ascii="Arial" w:hAnsi="Arial" w:cs="Arial"/>
        </w:rPr>
      </w:pPr>
      <w:r w:rsidRPr="00672915">
        <w:rPr>
          <w:rFonts w:ascii="Arial" w:hAnsi="Arial" w:cs="Arial"/>
        </w:rPr>
        <w:t>Gift agreements for endowment must include a standard clause reserving the right of UEA to change the use or purpose of the donation when its focus is no longer feasible. For example, where UEA no longer offers a course for which a restriction has been accepted.</w:t>
      </w:r>
    </w:p>
    <w:p w14:paraId="697F640D" w14:textId="77777777" w:rsidR="00005443" w:rsidRPr="00672915" w:rsidRDefault="00005443" w:rsidP="009739FF">
      <w:pPr>
        <w:spacing w:line="280" w:lineRule="exact"/>
        <w:ind w:left="709" w:hanging="709"/>
        <w:jc w:val="both"/>
        <w:rPr>
          <w:rFonts w:ascii="Arial" w:hAnsi="Arial" w:cs="Arial"/>
          <w:b/>
        </w:rPr>
      </w:pPr>
    </w:p>
    <w:p w14:paraId="572E3F5B" w14:textId="02D3B9B4" w:rsidR="009739FF" w:rsidRPr="00672915" w:rsidRDefault="00005443" w:rsidP="009739FF">
      <w:pPr>
        <w:spacing w:line="280" w:lineRule="exact"/>
        <w:ind w:left="709" w:hanging="709"/>
        <w:jc w:val="both"/>
        <w:rPr>
          <w:rFonts w:ascii="Arial" w:hAnsi="Arial" w:cs="Arial"/>
        </w:rPr>
      </w:pPr>
      <w:r w:rsidRPr="00672915">
        <w:rPr>
          <w:rFonts w:ascii="Arial" w:hAnsi="Arial" w:cs="Arial"/>
          <w:b/>
        </w:rPr>
        <w:lastRenderedPageBreak/>
        <w:t>4.2.6</w:t>
      </w:r>
      <w:r w:rsidR="009739FF" w:rsidRPr="00672915">
        <w:rPr>
          <w:rFonts w:ascii="Arial" w:hAnsi="Arial" w:cs="Arial"/>
        </w:rPr>
        <w:tab/>
      </w:r>
      <w:r w:rsidR="00E36EAB" w:rsidRPr="00672915">
        <w:rPr>
          <w:rFonts w:ascii="Arial" w:hAnsi="Arial" w:cs="Arial"/>
          <w:b/>
        </w:rPr>
        <w:t>Donor rights</w:t>
      </w:r>
    </w:p>
    <w:p w14:paraId="244170D5" w14:textId="77777777" w:rsidR="009739FF" w:rsidRPr="00672915" w:rsidRDefault="009739FF" w:rsidP="009739FF">
      <w:pPr>
        <w:pStyle w:val="NoSpacing"/>
        <w:jc w:val="both"/>
        <w:rPr>
          <w:rFonts w:cs="Arial"/>
          <w:szCs w:val="22"/>
        </w:rPr>
      </w:pPr>
    </w:p>
    <w:p w14:paraId="7D926EFF" w14:textId="77777777" w:rsidR="00E36EAB" w:rsidRPr="00672915" w:rsidRDefault="00E36EAB" w:rsidP="009739FF">
      <w:pPr>
        <w:spacing w:line="264" w:lineRule="auto"/>
        <w:ind w:left="709"/>
        <w:jc w:val="both"/>
        <w:rPr>
          <w:rFonts w:ascii="Arial" w:hAnsi="Arial" w:cs="Arial"/>
        </w:rPr>
      </w:pPr>
      <w:r w:rsidRPr="00672915">
        <w:rPr>
          <w:rFonts w:ascii="Arial" w:hAnsi="Arial" w:cs="Arial"/>
        </w:rPr>
        <w:t xml:space="preserve">Donor privacy will be respected in accordance with the General Data Protection Regulations (2018). </w:t>
      </w:r>
    </w:p>
    <w:p w14:paraId="75B921BF" w14:textId="77777777" w:rsidR="00E36EAB" w:rsidRPr="00672915" w:rsidRDefault="00E36EAB" w:rsidP="00E36EAB">
      <w:pPr>
        <w:pStyle w:val="ListParagraph"/>
        <w:numPr>
          <w:ilvl w:val="0"/>
          <w:numId w:val="18"/>
        </w:numPr>
        <w:spacing w:line="264" w:lineRule="auto"/>
        <w:jc w:val="both"/>
        <w:rPr>
          <w:rFonts w:ascii="Arial" w:hAnsi="Arial" w:cs="Arial"/>
        </w:rPr>
      </w:pPr>
      <w:r w:rsidRPr="00672915">
        <w:rPr>
          <w:rFonts w:ascii="Arial" w:hAnsi="Arial" w:cs="Arial"/>
        </w:rPr>
        <w:t>Donors have the right to view their donor record.</w:t>
      </w:r>
    </w:p>
    <w:p w14:paraId="5A5098FE" w14:textId="77777777" w:rsidR="00E36EAB" w:rsidRPr="00672915" w:rsidRDefault="00E36EAB" w:rsidP="00E36EAB">
      <w:pPr>
        <w:pStyle w:val="ListParagraph"/>
        <w:numPr>
          <w:ilvl w:val="0"/>
          <w:numId w:val="18"/>
        </w:numPr>
        <w:spacing w:line="264" w:lineRule="auto"/>
        <w:jc w:val="both"/>
        <w:rPr>
          <w:rFonts w:ascii="Arial" w:hAnsi="Arial" w:cs="Arial"/>
        </w:rPr>
      </w:pPr>
      <w:r w:rsidRPr="00672915">
        <w:rPr>
          <w:rFonts w:ascii="Arial" w:hAnsi="Arial" w:cs="Arial"/>
        </w:rPr>
        <w:t>Donors and prospective donors will be treated with respect.</w:t>
      </w:r>
    </w:p>
    <w:p w14:paraId="610A24CF" w14:textId="77777777" w:rsidR="00E36EAB" w:rsidRPr="00672915" w:rsidRDefault="00E36EAB" w:rsidP="00E36EAB">
      <w:pPr>
        <w:pStyle w:val="ListParagraph"/>
        <w:numPr>
          <w:ilvl w:val="0"/>
          <w:numId w:val="18"/>
        </w:numPr>
        <w:spacing w:line="264" w:lineRule="auto"/>
        <w:jc w:val="both"/>
        <w:rPr>
          <w:rFonts w:ascii="Arial" w:hAnsi="Arial" w:cs="Arial"/>
        </w:rPr>
      </w:pPr>
      <w:r w:rsidRPr="00672915">
        <w:rPr>
          <w:rFonts w:ascii="Arial" w:hAnsi="Arial" w:cs="Arial"/>
        </w:rPr>
        <w:t xml:space="preserve">The University will respond promptly to a complaint by a donor or prospective donor.  </w:t>
      </w:r>
    </w:p>
    <w:p w14:paraId="5D32FF8D" w14:textId="77777777" w:rsidR="00E36EAB" w:rsidRPr="00672915" w:rsidRDefault="00E36EAB" w:rsidP="009739FF">
      <w:pPr>
        <w:spacing w:line="264" w:lineRule="auto"/>
        <w:ind w:left="709"/>
        <w:jc w:val="both"/>
        <w:rPr>
          <w:rFonts w:ascii="Arial" w:hAnsi="Arial" w:cs="Arial"/>
        </w:rPr>
      </w:pPr>
    </w:p>
    <w:p w14:paraId="0882A2B6" w14:textId="77777777" w:rsidR="009739FF" w:rsidRPr="00672915" w:rsidRDefault="009739FF" w:rsidP="009739FF">
      <w:pPr>
        <w:spacing w:line="264" w:lineRule="auto"/>
        <w:ind w:left="709"/>
        <w:jc w:val="both"/>
        <w:rPr>
          <w:rFonts w:ascii="Arial" w:hAnsi="Arial" w:cs="Arial"/>
        </w:rPr>
      </w:pPr>
      <w:r w:rsidRPr="00672915">
        <w:rPr>
          <w:rFonts w:ascii="Arial" w:hAnsi="Arial" w:cs="Arial"/>
        </w:rPr>
        <w:t>The University adopts a principle of not normally accepting wholly anonymous donations, i.e. cases where the donor will not make his/her identity known to University, even on a confidential basis via an intermediary</w:t>
      </w:r>
      <w:r w:rsidRPr="00672915">
        <w:rPr>
          <w:rStyle w:val="CommentReference"/>
          <w:rFonts w:ascii="Arial" w:hAnsi="Arial" w:cs="Arial"/>
          <w:sz w:val="22"/>
          <w:szCs w:val="22"/>
        </w:rPr>
        <w:t>.</w:t>
      </w:r>
      <w:r w:rsidRPr="00672915">
        <w:rPr>
          <w:rFonts w:ascii="Arial" w:hAnsi="Arial" w:cs="Arial"/>
        </w:rPr>
        <w:t xml:space="preserve"> </w:t>
      </w:r>
    </w:p>
    <w:p w14:paraId="16A8D578" w14:textId="77777777" w:rsidR="009739FF" w:rsidRPr="00672915" w:rsidRDefault="009739FF" w:rsidP="009739FF">
      <w:pPr>
        <w:spacing w:line="264" w:lineRule="auto"/>
        <w:ind w:left="709"/>
        <w:jc w:val="both"/>
        <w:rPr>
          <w:rFonts w:ascii="Arial" w:hAnsi="Arial" w:cs="Arial"/>
        </w:rPr>
      </w:pPr>
    </w:p>
    <w:p w14:paraId="66121CA8" w14:textId="77777777" w:rsidR="009739FF" w:rsidRPr="00672915" w:rsidRDefault="009739FF" w:rsidP="009739FF">
      <w:pPr>
        <w:spacing w:line="264" w:lineRule="auto"/>
        <w:ind w:left="709"/>
        <w:jc w:val="both"/>
        <w:rPr>
          <w:rFonts w:ascii="Arial" w:hAnsi="Arial" w:cs="Arial"/>
        </w:rPr>
      </w:pPr>
      <w:r w:rsidRPr="00672915">
        <w:rPr>
          <w:rFonts w:ascii="Arial" w:hAnsi="Arial" w:cs="Arial"/>
        </w:rPr>
        <w:t xml:space="preserve">Exceptions to this principle may include: </w:t>
      </w:r>
    </w:p>
    <w:p w14:paraId="5FE23E7C" w14:textId="77777777" w:rsidR="009739FF" w:rsidRPr="00672915" w:rsidRDefault="009739FF" w:rsidP="009739FF">
      <w:pPr>
        <w:pStyle w:val="ListParagraph"/>
        <w:numPr>
          <w:ilvl w:val="0"/>
          <w:numId w:val="12"/>
        </w:numPr>
        <w:spacing w:line="264" w:lineRule="auto"/>
        <w:jc w:val="both"/>
        <w:rPr>
          <w:rFonts w:ascii="Arial" w:hAnsi="Arial" w:cs="Arial"/>
        </w:rPr>
      </w:pPr>
      <w:r w:rsidRPr="00672915">
        <w:rPr>
          <w:rFonts w:ascii="Arial" w:hAnsi="Arial" w:cs="Arial"/>
        </w:rPr>
        <w:t xml:space="preserve">Small, anonymous donations collected in community fundraising activity. </w:t>
      </w:r>
    </w:p>
    <w:p w14:paraId="0583F2A4" w14:textId="77777777" w:rsidR="009739FF" w:rsidRPr="00672915" w:rsidRDefault="009739FF" w:rsidP="009739FF">
      <w:pPr>
        <w:pStyle w:val="ListParagraph"/>
        <w:numPr>
          <w:ilvl w:val="0"/>
          <w:numId w:val="12"/>
        </w:numPr>
        <w:spacing w:line="264" w:lineRule="auto"/>
        <w:jc w:val="both"/>
        <w:rPr>
          <w:rFonts w:ascii="Arial" w:hAnsi="Arial" w:cs="Arial"/>
        </w:rPr>
      </w:pPr>
      <w:r w:rsidRPr="00672915">
        <w:rPr>
          <w:rFonts w:ascii="Arial" w:hAnsi="Arial" w:cs="Arial"/>
        </w:rPr>
        <w:t>Gifts or donations presented in a manner where impossible to identify the donor and therefore impossible to return or identify the origin.</w:t>
      </w:r>
    </w:p>
    <w:p w14:paraId="32003E05" w14:textId="77777777" w:rsidR="009739FF" w:rsidRPr="00672915" w:rsidRDefault="009739FF" w:rsidP="009739FF">
      <w:pPr>
        <w:pStyle w:val="ListParagraph"/>
        <w:numPr>
          <w:ilvl w:val="0"/>
          <w:numId w:val="12"/>
        </w:numPr>
        <w:spacing w:line="264" w:lineRule="auto"/>
        <w:jc w:val="both"/>
        <w:rPr>
          <w:rFonts w:ascii="Arial" w:hAnsi="Arial" w:cs="Arial"/>
        </w:rPr>
      </w:pPr>
      <w:r w:rsidRPr="00672915">
        <w:rPr>
          <w:rFonts w:ascii="Arial" w:hAnsi="Arial" w:cs="Arial"/>
        </w:rPr>
        <w:t>Gifts from unnamed individuals presented through legitimate bodies/charities governed by UK/EU law who are in turn able to provide written assurances that rigorous due diligence has been undertaken. In such cases an even more rigorous level of due diligence will be conducted via third party organisation.</w:t>
      </w:r>
    </w:p>
    <w:p w14:paraId="4E580162" w14:textId="77777777" w:rsidR="009739FF" w:rsidRPr="00672915" w:rsidRDefault="009739FF" w:rsidP="009739FF">
      <w:pPr>
        <w:pStyle w:val="NoSpacing"/>
        <w:spacing w:line="264" w:lineRule="auto"/>
        <w:jc w:val="both"/>
        <w:rPr>
          <w:rFonts w:cs="Arial"/>
          <w:szCs w:val="22"/>
        </w:rPr>
      </w:pPr>
    </w:p>
    <w:p w14:paraId="2139F5F4" w14:textId="77777777" w:rsidR="009739FF" w:rsidRPr="00672915" w:rsidRDefault="009739FF" w:rsidP="009739FF">
      <w:pPr>
        <w:spacing w:line="264" w:lineRule="auto"/>
        <w:ind w:left="709"/>
        <w:jc w:val="both"/>
        <w:rPr>
          <w:rFonts w:ascii="Arial" w:hAnsi="Arial" w:cs="Arial"/>
        </w:rPr>
      </w:pPr>
      <w:r w:rsidRPr="00672915">
        <w:rPr>
          <w:rFonts w:ascii="Arial" w:hAnsi="Arial" w:cs="Arial"/>
        </w:rPr>
        <w:t xml:space="preserve">The University accepts and will facilitate the wishes of donors who do not wish to have their identity published or otherwise made generally known.  However, the minimum set of University officers to whom the identity of the donor must be disclosed is set out (for different levels of donation) in section 6.1 below.   </w:t>
      </w:r>
    </w:p>
    <w:p w14:paraId="479D53F4" w14:textId="77777777" w:rsidR="009739FF" w:rsidRPr="00672915" w:rsidRDefault="009739FF" w:rsidP="009739FF">
      <w:pPr>
        <w:spacing w:line="280" w:lineRule="exact"/>
        <w:ind w:left="709"/>
        <w:jc w:val="both"/>
        <w:rPr>
          <w:rFonts w:ascii="Arial" w:hAnsi="Arial" w:cs="Arial"/>
        </w:rPr>
      </w:pPr>
    </w:p>
    <w:p w14:paraId="79AA87F6" w14:textId="77777777" w:rsidR="009739FF" w:rsidRPr="00672915" w:rsidRDefault="00005443" w:rsidP="009739FF">
      <w:pPr>
        <w:spacing w:line="280" w:lineRule="exact"/>
        <w:ind w:left="709" w:hanging="709"/>
        <w:jc w:val="both"/>
        <w:rPr>
          <w:rFonts w:ascii="Arial" w:hAnsi="Arial" w:cs="Arial"/>
        </w:rPr>
      </w:pPr>
      <w:r w:rsidRPr="00672915">
        <w:rPr>
          <w:rFonts w:ascii="Arial" w:hAnsi="Arial" w:cs="Arial"/>
          <w:b/>
        </w:rPr>
        <w:t>4.2.7</w:t>
      </w:r>
      <w:r w:rsidR="009739FF" w:rsidRPr="00672915">
        <w:rPr>
          <w:rFonts w:ascii="Arial" w:hAnsi="Arial" w:cs="Arial"/>
        </w:rPr>
        <w:tab/>
      </w:r>
      <w:r w:rsidR="009739FF" w:rsidRPr="00672915">
        <w:rPr>
          <w:rFonts w:ascii="Arial" w:hAnsi="Arial" w:cs="Arial"/>
          <w:b/>
        </w:rPr>
        <w:t>Named recognition linked to donations</w:t>
      </w:r>
    </w:p>
    <w:p w14:paraId="1E2EDDC8" w14:textId="77777777" w:rsidR="009739FF" w:rsidRPr="00672915" w:rsidRDefault="009739FF" w:rsidP="009739FF">
      <w:pPr>
        <w:spacing w:line="280" w:lineRule="exact"/>
        <w:ind w:left="709" w:hanging="709"/>
        <w:jc w:val="both"/>
        <w:rPr>
          <w:rFonts w:ascii="Arial" w:hAnsi="Arial" w:cs="Arial"/>
        </w:rPr>
      </w:pPr>
    </w:p>
    <w:p w14:paraId="06FF0D6A" w14:textId="77777777" w:rsidR="009739FF" w:rsidRPr="00672915" w:rsidRDefault="009739FF" w:rsidP="009739FF">
      <w:pPr>
        <w:spacing w:line="264" w:lineRule="auto"/>
        <w:ind w:left="709"/>
        <w:jc w:val="both"/>
        <w:rPr>
          <w:rFonts w:ascii="Arial" w:hAnsi="Arial" w:cs="Arial"/>
        </w:rPr>
      </w:pPr>
      <w:r w:rsidRPr="00672915">
        <w:rPr>
          <w:rFonts w:ascii="Arial" w:hAnsi="Arial" w:cs="Arial"/>
        </w:rPr>
        <w:t>Where the University offers to name a building, academic post or other aspect of its activities in recognition of a particular benefaction, the University reserves the right to withdraw such named recognition in the future if it subsequently transpires that the source of funding arose in whole or in part from any activity listed under sections 4.2.3 and 4.2.4.</w:t>
      </w:r>
    </w:p>
    <w:p w14:paraId="01B24120" w14:textId="77777777" w:rsidR="00BF58C6" w:rsidRPr="00672915" w:rsidRDefault="00BF58C6" w:rsidP="009739FF">
      <w:pPr>
        <w:spacing w:line="264" w:lineRule="auto"/>
        <w:ind w:left="709"/>
        <w:jc w:val="both"/>
        <w:rPr>
          <w:rFonts w:ascii="Arial" w:hAnsi="Arial" w:cs="Arial"/>
        </w:rPr>
      </w:pPr>
    </w:p>
    <w:p w14:paraId="2E792325" w14:textId="77777777" w:rsidR="009739FF" w:rsidRPr="00672915" w:rsidRDefault="009739FF" w:rsidP="009739FF">
      <w:pPr>
        <w:spacing w:before="288" w:line="280" w:lineRule="exact"/>
        <w:ind w:right="648"/>
        <w:jc w:val="both"/>
        <w:rPr>
          <w:rFonts w:ascii="Arial" w:hAnsi="Arial" w:cs="Arial"/>
          <w:b/>
          <w:spacing w:val="-9"/>
        </w:rPr>
      </w:pPr>
      <w:r w:rsidRPr="00672915">
        <w:rPr>
          <w:rFonts w:ascii="Arial" w:hAnsi="Arial" w:cs="Arial"/>
          <w:b/>
        </w:rPr>
        <w:t>5.</w:t>
      </w:r>
      <w:r w:rsidRPr="00672915">
        <w:rPr>
          <w:rFonts w:ascii="Arial" w:hAnsi="Arial" w:cs="Arial"/>
        </w:rPr>
        <w:tab/>
      </w:r>
      <w:r w:rsidRPr="00672915">
        <w:rPr>
          <w:rFonts w:ascii="Arial" w:hAnsi="Arial" w:cs="Arial"/>
          <w:b/>
          <w:spacing w:val="-9"/>
        </w:rPr>
        <w:t>SAFEGUARDS RELATING TO ACADEMIC INDEPENDENCE</w:t>
      </w:r>
    </w:p>
    <w:p w14:paraId="784616F6" w14:textId="77777777" w:rsidR="009739FF" w:rsidRPr="00672915" w:rsidRDefault="009739FF" w:rsidP="009739FF">
      <w:pPr>
        <w:spacing w:line="264" w:lineRule="auto"/>
        <w:ind w:left="709"/>
        <w:jc w:val="both"/>
        <w:rPr>
          <w:rFonts w:ascii="Arial" w:hAnsi="Arial" w:cs="Arial"/>
        </w:rPr>
      </w:pPr>
      <w:r w:rsidRPr="00672915">
        <w:rPr>
          <w:rFonts w:ascii="Arial" w:hAnsi="Arial" w:cs="Arial"/>
        </w:rPr>
        <w:tab/>
      </w:r>
    </w:p>
    <w:p w14:paraId="33EBC804" w14:textId="77777777" w:rsidR="009739FF" w:rsidRPr="00672915" w:rsidRDefault="009739FF">
      <w:pPr>
        <w:spacing w:line="264" w:lineRule="auto"/>
        <w:ind w:left="709"/>
        <w:jc w:val="both"/>
        <w:rPr>
          <w:rFonts w:ascii="Arial" w:hAnsi="Arial" w:cs="Arial"/>
        </w:rPr>
      </w:pPr>
      <w:r w:rsidRPr="00672915">
        <w:rPr>
          <w:rFonts w:ascii="Arial" w:hAnsi="Arial" w:cs="Arial"/>
        </w:rPr>
        <w:t>This section details provisions to underpin the principle that “the funder can have no influence over the academic freedom and independence of the University, or over the assessment of the academic performance of any student or member of faculty, or over any other area of University activity.”   Where a donation funds (in whole or in part) an area of academic activity:</w:t>
      </w:r>
    </w:p>
    <w:p w14:paraId="7765039D" w14:textId="77777777" w:rsidR="00B252F9" w:rsidRPr="00672915" w:rsidRDefault="00B252F9">
      <w:pPr>
        <w:spacing w:line="264" w:lineRule="auto"/>
        <w:ind w:left="709"/>
        <w:jc w:val="both"/>
        <w:rPr>
          <w:rFonts w:ascii="Arial" w:hAnsi="Arial" w:cs="Arial"/>
        </w:rPr>
      </w:pPr>
    </w:p>
    <w:p w14:paraId="794886C8" w14:textId="77777777" w:rsidR="009739FF" w:rsidRPr="00672915" w:rsidRDefault="009739FF" w:rsidP="00D40BDA">
      <w:pPr>
        <w:pStyle w:val="ListParagraph"/>
        <w:widowControl w:val="0"/>
        <w:numPr>
          <w:ilvl w:val="0"/>
          <w:numId w:val="9"/>
        </w:numPr>
        <w:kinsoku w:val="0"/>
        <w:spacing w:line="264" w:lineRule="auto"/>
        <w:ind w:left="1134"/>
        <w:contextualSpacing/>
        <w:jc w:val="both"/>
        <w:rPr>
          <w:rFonts w:ascii="Arial" w:hAnsi="Arial" w:cs="Arial"/>
          <w:spacing w:val="-5"/>
        </w:rPr>
      </w:pPr>
      <w:r w:rsidRPr="00672915">
        <w:rPr>
          <w:rFonts w:ascii="Arial" w:hAnsi="Arial" w:cs="Arial"/>
          <w:spacing w:val="-9"/>
        </w:rPr>
        <w:t xml:space="preserve">Donors will </w:t>
      </w:r>
      <w:r w:rsidRPr="00672915">
        <w:rPr>
          <w:rFonts w:ascii="Arial" w:hAnsi="Arial" w:cs="Arial"/>
          <w:spacing w:val="-3"/>
        </w:rPr>
        <w:t>have no influence over the process of appointing staff</w:t>
      </w:r>
      <w:r w:rsidR="00B252F9" w:rsidRPr="00672915">
        <w:rPr>
          <w:rFonts w:ascii="Arial" w:hAnsi="Arial" w:cs="Arial"/>
          <w:spacing w:val="-3"/>
        </w:rPr>
        <w:t xml:space="preserve"> or scholars</w:t>
      </w:r>
      <w:r w:rsidRPr="00672915">
        <w:rPr>
          <w:rFonts w:ascii="Arial" w:hAnsi="Arial" w:cs="Arial"/>
          <w:spacing w:val="-3"/>
        </w:rPr>
        <w:t xml:space="preserve">, including the </w:t>
      </w:r>
      <w:r w:rsidRPr="00672915">
        <w:rPr>
          <w:rFonts w:ascii="Arial" w:hAnsi="Arial" w:cs="Arial"/>
          <w:spacing w:val="-7"/>
        </w:rPr>
        <w:t>composition of the appointing committee, the short-listing process, the interviews or the decision-</w:t>
      </w:r>
      <w:r w:rsidRPr="00672915">
        <w:rPr>
          <w:rFonts w:ascii="Arial" w:hAnsi="Arial" w:cs="Arial"/>
          <w:spacing w:val="-5"/>
        </w:rPr>
        <w:t>making process of the appointing committee.</w:t>
      </w:r>
    </w:p>
    <w:p w14:paraId="6E67A475" w14:textId="77777777" w:rsidR="009739FF" w:rsidRPr="00672915" w:rsidRDefault="009739FF" w:rsidP="00D40BDA">
      <w:pPr>
        <w:pStyle w:val="ListParagraph"/>
        <w:spacing w:line="264" w:lineRule="auto"/>
        <w:ind w:left="1134"/>
        <w:jc w:val="both"/>
        <w:rPr>
          <w:rFonts w:ascii="Arial" w:hAnsi="Arial" w:cs="Arial"/>
          <w:spacing w:val="-5"/>
        </w:rPr>
      </w:pPr>
    </w:p>
    <w:p w14:paraId="191D1BCF" w14:textId="77777777" w:rsidR="009739FF" w:rsidRPr="00672915" w:rsidRDefault="009739FF" w:rsidP="00D40BDA">
      <w:pPr>
        <w:pStyle w:val="ListParagraph"/>
        <w:widowControl w:val="0"/>
        <w:numPr>
          <w:ilvl w:val="0"/>
          <w:numId w:val="9"/>
        </w:numPr>
        <w:kinsoku w:val="0"/>
        <w:spacing w:line="264" w:lineRule="auto"/>
        <w:ind w:left="1134"/>
        <w:contextualSpacing/>
        <w:jc w:val="both"/>
        <w:rPr>
          <w:rFonts w:ascii="Arial" w:hAnsi="Arial" w:cs="Arial"/>
          <w:spacing w:val="-5"/>
        </w:rPr>
      </w:pPr>
      <w:r w:rsidRPr="00672915">
        <w:rPr>
          <w:rFonts w:ascii="Arial" w:hAnsi="Arial" w:cs="Arial"/>
          <w:spacing w:val="-5"/>
        </w:rPr>
        <w:t xml:space="preserve">If donors </w:t>
      </w:r>
      <w:r w:rsidRPr="00672915">
        <w:rPr>
          <w:rFonts w:ascii="Arial" w:hAnsi="Arial" w:cs="Arial"/>
          <w:spacing w:val="1"/>
        </w:rPr>
        <w:t xml:space="preserve">indicate a wish to suggest suitable </w:t>
      </w:r>
      <w:r w:rsidRPr="00672915">
        <w:rPr>
          <w:rFonts w:ascii="Arial" w:hAnsi="Arial" w:cs="Arial"/>
          <w:spacing w:val="-8"/>
        </w:rPr>
        <w:t>candidates for roles created by their donation, the University will respectfully seek to decline to accept such suggestions, and will advise that the donor may him/herself flag the advertisement for the new role(s) to any potentially suitable candidates.</w:t>
      </w:r>
    </w:p>
    <w:p w14:paraId="0CC09F0E" w14:textId="77777777" w:rsidR="009739FF" w:rsidRPr="00672915" w:rsidRDefault="009739FF">
      <w:pPr>
        <w:pStyle w:val="ListParagraph"/>
        <w:spacing w:line="264" w:lineRule="auto"/>
        <w:ind w:left="1134"/>
        <w:jc w:val="both"/>
        <w:rPr>
          <w:rFonts w:ascii="Arial" w:hAnsi="Arial" w:cs="Arial"/>
          <w:spacing w:val="-5"/>
        </w:rPr>
      </w:pPr>
    </w:p>
    <w:p w14:paraId="54A2A12B" w14:textId="77777777" w:rsidR="009739FF" w:rsidRPr="00672915" w:rsidRDefault="009739FF" w:rsidP="00D40BDA">
      <w:pPr>
        <w:pStyle w:val="ListParagraph"/>
        <w:widowControl w:val="0"/>
        <w:numPr>
          <w:ilvl w:val="0"/>
          <w:numId w:val="9"/>
        </w:numPr>
        <w:kinsoku w:val="0"/>
        <w:spacing w:line="264" w:lineRule="auto"/>
        <w:ind w:left="1134"/>
        <w:contextualSpacing/>
        <w:jc w:val="both"/>
        <w:rPr>
          <w:rFonts w:ascii="Arial" w:hAnsi="Arial" w:cs="Arial"/>
          <w:spacing w:val="-5"/>
        </w:rPr>
      </w:pPr>
      <w:r w:rsidRPr="00672915">
        <w:rPr>
          <w:rFonts w:ascii="Arial" w:hAnsi="Arial" w:cs="Arial"/>
          <w:spacing w:val="-8"/>
        </w:rPr>
        <w:lastRenderedPageBreak/>
        <w:t>The composition of short-listing and appointing committees, via their internal and external membership, will be such as to ensure their independence as well as the proper range of academic expertise and conformity to other aspects of good employment practice.</w:t>
      </w:r>
    </w:p>
    <w:p w14:paraId="7E0DDA97" w14:textId="77777777" w:rsidR="009739FF" w:rsidRPr="00672915" w:rsidRDefault="009739FF">
      <w:pPr>
        <w:pStyle w:val="ListParagraph"/>
        <w:spacing w:line="264" w:lineRule="auto"/>
        <w:ind w:left="1134"/>
        <w:jc w:val="both"/>
        <w:rPr>
          <w:rFonts w:ascii="Arial" w:hAnsi="Arial" w:cs="Arial"/>
          <w:spacing w:val="-5"/>
        </w:rPr>
      </w:pPr>
    </w:p>
    <w:p w14:paraId="7487C93D" w14:textId="77777777" w:rsidR="009739FF" w:rsidRPr="00672915" w:rsidRDefault="009739FF" w:rsidP="00D40BDA">
      <w:pPr>
        <w:pStyle w:val="ListParagraph"/>
        <w:widowControl w:val="0"/>
        <w:numPr>
          <w:ilvl w:val="0"/>
          <w:numId w:val="9"/>
        </w:numPr>
        <w:kinsoku w:val="0"/>
        <w:spacing w:line="264" w:lineRule="auto"/>
        <w:ind w:left="1134"/>
        <w:contextualSpacing/>
        <w:jc w:val="both"/>
        <w:rPr>
          <w:rFonts w:ascii="Arial" w:hAnsi="Arial" w:cs="Arial"/>
          <w:spacing w:val="-5"/>
        </w:rPr>
      </w:pPr>
      <w:r w:rsidRPr="00672915">
        <w:rPr>
          <w:rFonts w:ascii="Arial" w:hAnsi="Arial" w:cs="Arial"/>
          <w:spacing w:val="-8"/>
        </w:rPr>
        <w:t>Normal selection and appointing processes will be followed for the roles in question.</w:t>
      </w:r>
    </w:p>
    <w:p w14:paraId="18402911" w14:textId="77777777" w:rsidR="009739FF" w:rsidRPr="00672915" w:rsidRDefault="009739FF" w:rsidP="00D40BDA">
      <w:pPr>
        <w:pStyle w:val="ListParagraph"/>
        <w:spacing w:line="264" w:lineRule="auto"/>
        <w:ind w:left="1134"/>
        <w:jc w:val="both"/>
        <w:rPr>
          <w:rFonts w:ascii="Arial" w:hAnsi="Arial" w:cs="Arial"/>
          <w:spacing w:val="-5"/>
        </w:rPr>
      </w:pPr>
    </w:p>
    <w:p w14:paraId="7074270C" w14:textId="77777777" w:rsidR="009739FF" w:rsidRPr="00672915" w:rsidRDefault="009739FF" w:rsidP="00D40BDA">
      <w:pPr>
        <w:pStyle w:val="ListParagraph"/>
        <w:widowControl w:val="0"/>
        <w:numPr>
          <w:ilvl w:val="0"/>
          <w:numId w:val="9"/>
        </w:numPr>
        <w:kinsoku w:val="0"/>
        <w:spacing w:line="264" w:lineRule="auto"/>
        <w:ind w:left="1134"/>
        <w:contextualSpacing/>
        <w:jc w:val="both"/>
        <w:rPr>
          <w:rFonts w:ascii="Arial" w:hAnsi="Arial" w:cs="Arial"/>
          <w:spacing w:val="-4"/>
        </w:rPr>
      </w:pPr>
      <w:r w:rsidRPr="00672915">
        <w:rPr>
          <w:rFonts w:ascii="Arial" w:hAnsi="Arial" w:cs="Arial"/>
          <w:spacing w:val="-3"/>
        </w:rPr>
        <w:t xml:space="preserve">After appointments are made, </w:t>
      </w:r>
      <w:r w:rsidRPr="00672915">
        <w:rPr>
          <w:rFonts w:ascii="Arial" w:hAnsi="Arial" w:cs="Arial"/>
          <w:spacing w:val="-1"/>
        </w:rPr>
        <w:t xml:space="preserve">the independence of </w:t>
      </w:r>
      <w:r w:rsidR="003E5C2E" w:rsidRPr="00672915">
        <w:rPr>
          <w:rFonts w:ascii="Arial" w:hAnsi="Arial" w:cs="Arial"/>
          <w:spacing w:val="-1"/>
        </w:rPr>
        <w:t>post holders</w:t>
      </w:r>
      <w:r w:rsidRPr="00672915">
        <w:rPr>
          <w:rFonts w:ascii="Arial" w:hAnsi="Arial" w:cs="Arial"/>
          <w:spacing w:val="-1"/>
        </w:rPr>
        <w:t xml:space="preserve"> in relation to the possibility of undue influence </w:t>
      </w:r>
      <w:r w:rsidRPr="00672915">
        <w:rPr>
          <w:rFonts w:ascii="Arial" w:hAnsi="Arial" w:cs="Arial"/>
          <w:spacing w:val="-4"/>
        </w:rPr>
        <w:t xml:space="preserve">will be safeguarded by normal mechanisms, in relation to line </w:t>
      </w:r>
      <w:r w:rsidRPr="00672915">
        <w:rPr>
          <w:rFonts w:ascii="Arial" w:hAnsi="Arial" w:cs="Arial"/>
          <w:spacing w:val="-5"/>
        </w:rPr>
        <w:t xml:space="preserve">management and transparent scrutiny of academic developments via local and University-level </w:t>
      </w:r>
      <w:r w:rsidRPr="00672915">
        <w:rPr>
          <w:rFonts w:ascii="Arial" w:hAnsi="Arial" w:cs="Arial"/>
          <w:spacing w:val="-4"/>
        </w:rPr>
        <w:t>teaching and learning bodies.</w:t>
      </w:r>
    </w:p>
    <w:p w14:paraId="330AE834" w14:textId="77777777" w:rsidR="009739FF" w:rsidRPr="00672915" w:rsidRDefault="009739FF" w:rsidP="009739FF">
      <w:pPr>
        <w:pStyle w:val="NoSpacing"/>
        <w:jc w:val="both"/>
        <w:rPr>
          <w:rFonts w:cs="Arial"/>
          <w:szCs w:val="22"/>
        </w:rPr>
      </w:pPr>
    </w:p>
    <w:p w14:paraId="447ADBA5" w14:textId="77777777" w:rsidR="009739FF" w:rsidRPr="00672915" w:rsidRDefault="009739FF" w:rsidP="009739FF">
      <w:pPr>
        <w:spacing w:line="280" w:lineRule="exact"/>
        <w:ind w:left="709" w:hanging="709"/>
        <w:jc w:val="both"/>
        <w:rPr>
          <w:rFonts w:ascii="Arial" w:hAnsi="Arial" w:cs="Arial"/>
          <w:b/>
        </w:rPr>
      </w:pPr>
      <w:r w:rsidRPr="00672915">
        <w:rPr>
          <w:rFonts w:ascii="Arial" w:hAnsi="Arial" w:cs="Arial"/>
          <w:b/>
        </w:rPr>
        <w:t>6.</w:t>
      </w:r>
      <w:r w:rsidRPr="00672915">
        <w:rPr>
          <w:rFonts w:ascii="Arial" w:hAnsi="Arial" w:cs="Arial"/>
          <w:b/>
        </w:rPr>
        <w:tab/>
        <w:t xml:space="preserve">RESPONSIBILITY FOR THE ACCEPTANCE OR REFUSAL OF DONATIONS </w:t>
      </w:r>
    </w:p>
    <w:p w14:paraId="38493118" w14:textId="77777777" w:rsidR="009739FF" w:rsidRPr="00672915" w:rsidRDefault="009739FF" w:rsidP="009739FF">
      <w:pPr>
        <w:pStyle w:val="NoSpacing"/>
        <w:jc w:val="both"/>
        <w:rPr>
          <w:rFonts w:cs="Arial"/>
          <w:szCs w:val="22"/>
        </w:rPr>
      </w:pPr>
    </w:p>
    <w:p w14:paraId="6AED2BA0" w14:textId="77777777" w:rsidR="009739FF" w:rsidRPr="00672915" w:rsidRDefault="009739FF" w:rsidP="009739FF">
      <w:pPr>
        <w:spacing w:line="264" w:lineRule="auto"/>
        <w:ind w:left="709" w:hanging="709"/>
        <w:jc w:val="both"/>
        <w:rPr>
          <w:rFonts w:ascii="Arial" w:hAnsi="Arial" w:cs="Arial"/>
        </w:rPr>
      </w:pPr>
      <w:r w:rsidRPr="00672915">
        <w:rPr>
          <w:rFonts w:ascii="Arial" w:hAnsi="Arial" w:cs="Arial"/>
          <w:b/>
        </w:rPr>
        <w:t>6.1</w:t>
      </w:r>
      <w:r w:rsidRPr="00672915">
        <w:rPr>
          <w:rFonts w:ascii="Arial" w:hAnsi="Arial" w:cs="Arial"/>
        </w:rPr>
        <w:tab/>
        <w:t xml:space="preserve">The University will conduct due diligence on all </w:t>
      </w:r>
      <w:r w:rsidR="00B252F9" w:rsidRPr="00672915">
        <w:rPr>
          <w:rFonts w:ascii="Arial" w:hAnsi="Arial" w:cs="Arial"/>
        </w:rPr>
        <w:t xml:space="preserve">potential donations </w:t>
      </w:r>
      <w:r w:rsidRPr="00672915">
        <w:rPr>
          <w:rFonts w:ascii="Arial" w:hAnsi="Arial" w:cs="Arial"/>
        </w:rPr>
        <w:t>of £10,000 and over, following the risk-based approach outlined. The responsibility for accepting and refusing a gift, following the relevant due diligence process, will fall to:</w:t>
      </w:r>
    </w:p>
    <w:p w14:paraId="27AF8506" w14:textId="77777777" w:rsidR="009739FF" w:rsidRPr="00672915" w:rsidRDefault="009739FF" w:rsidP="009739FF">
      <w:pPr>
        <w:pStyle w:val="NoSpacing"/>
        <w:jc w:val="both"/>
        <w:rPr>
          <w:rFonts w:cs="Arial"/>
          <w:szCs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977"/>
        <w:gridCol w:w="3288"/>
      </w:tblGrid>
      <w:tr w:rsidR="009739FF" w:rsidRPr="00672915" w14:paraId="5D9D4B5A" w14:textId="77777777" w:rsidTr="00AB493E">
        <w:tc>
          <w:tcPr>
            <w:tcW w:w="2098" w:type="dxa"/>
          </w:tcPr>
          <w:p w14:paraId="138F003D" w14:textId="77777777" w:rsidR="009739FF" w:rsidRPr="00672915" w:rsidRDefault="009739FF" w:rsidP="00657D12">
            <w:pPr>
              <w:spacing w:line="280" w:lineRule="exact"/>
              <w:jc w:val="both"/>
              <w:rPr>
                <w:rFonts w:ascii="Arial" w:hAnsi="Arial" w:cs="Arial"/>
              </w:rPr>
            </w:pPr>
            <w:r w:rsidRPr="00672915">
              <w:rPr>
                <w:rFonts w:ascii="Arial" w:hAnsi="Arial" w:cs="Arial"/>
              </w:rPr>
              <w:t>Size of donation</w:t>
            </w:r>
          </w:p>
        </w:tc>
        <w:tc>
          <w:tcPr>
            <w:tcW w:w="2977" w:type="dxa"/>
          </w:tcPr>
          <w:p w14:paraId="7008DB74" w14:textId="77777777" w:rsidR="009739FF" w:rsidRPr="00672915" w:rsidRDefault="009739FF" w:rsidP="00657D12">
            <w:pPr>
              <w:spacing w:line="280" w:lineRule="exact"/>
              <w:jc w:val="both"/>
              <w:rPr>
                <w:rFonts w:ascii="Arial" w:hAnsi="Arial" w:cs="Arial"/>
              </w:rPr>
            </w:pPr>
            <w:r w:rsidRPr="00672915">
              <w:rPr>
                <w:rFonts w:ascii="Arial" w:hAnsi="Arial" w:cs="Arial"/>
              </w:rPr>
              <w:t>Officers involved</w:t>
            </w:r>
          </w:p>
        </w:tc>
        <w:tc>
          <w:tcPr>
            <w:tcW w:w="3288" w:type="dxa"/>
          </w:tcPr>
          <w:p w14:paraId="1ED7F34B" w14:textId="77777777" w:rsidR="009739FF" w:rsidRPr="00672915" w:rsidRDefault="009739FF" w:rsidP="00657D12">
            <w:pPr>
              <w:spacing w:line="280" w:lineRule="exact"/>
              <w:jc w:val="both"/>
              <w:rPr>
                <w:rFonts w:ascii="Arial" w:hAnsi="Arial" w:cs="Arial"/>
              </w:rPr>
            </w:pPr>
            <w:r w:rsidRPr="00672915">
              <w:rPr>
                <w:rFonts w:ascii="Arial" w:hAnsi="Arial" w:cs="Arial"/>
              </w:rPr>
              <w:t>Commentary</w:t>
            </w:r>
          </w:p>
        </w:tc>
      </w:tr>
      <w:tr w:rsidR="009739FF" w:rsidRPr="00672915" w14:paraId="7CA68147" w14:textId="77777777" w:rsidTr="00AB493E">
        <w:tc>
          <w:tcPr>
            <w:tcW w:w="2098" w:type="dxa"/>
          </w:tcPr>
          <w:p w14:paraId="7660A3FE" w14:textId="77777777" w:rsidR="009739FF" w:rsidRPr="00672915" w:rsidRDefault="009739FF" w:rsidP="00657D12">
            <w:pPr>
              <w:spacing w:line="280" w:lineRule="exact"/>
              <w:jc w:val="both"/>
              <w:rPr>
                <w:rFonts w:ascii="Arial" w:hAnsi="Arial" w:cs="Arial"/>
              </w:rPr>
            </w:pPr>
          </w:p>
          <w:p w14:paraId="7480417B" w14:textId="77777777" w:rsidR="00B252F9" w:rsidRPr="00672915" w:rsidRDefault="00B252F9" w:rsidP="00657D12">
            <w:pPr>
              <w:spacing w:line="280" w:lineRule="exact"/>
              <w:jc w:val="both"/>
              <w:rPr>
                <w:rFonts w:ascii="Arial" w:hAnsi="Arial" w:cs="Arial"/>
              </w:rPr>
            </w:pPr>
          </w:p>
          <w:p w14:paraId="775CEF69" w14:textId="77777777" w:rsidR="00B252F9" w:rsidRPr="00672915" w:rsidRDefault="00B252F9" w:rsidP="00657D12">
            <w:pPr>
              <w:spacing w:line="280" w:lineRule="exact"/>
              <w:jc w:val="both"/>
              <w:rPr>
                <w:rFonts w:ascii="Arial" w:hAnsi="Arial" w:cs="Arial"/>
              </w:rPr>
            </w:pPr>
          </w:p>
          <w:p w14:paraId="4359865B" w14:textId="77777777" w:rsidR="00B252F9" w:rsidRPr="00672915" w:rsidRDefault="00B252F9" w:rsidP="00657D12">
            <w:pPr>
              <w:spacing w:line="280" w:lineRule="exact"/>
              <w:jc w:val="both"/>
              <w:rPr>
                <w:rFonts w:ascii="Arial" w:hAnsi="Arial" w:cs="Arial"/>
              </w:rPr>
            </w:pPr>
          </w:p>
          <w:p w14:paraId="5C842A99" w14:textId="77777777" w:rsidR="009739FF" w:rsidRPr="00672915" w:rsidRDefault="009739FF" w:rsidP="00657D12">
            <w:pPr>
              <w:spacing w:line="280" w:lineRule="exact"/>
              <w:jc w:val="both"/>
              <w:rPr>
                <w:rFonts w:ascii="Arial" w:hAnsi="Arial" w:cs="Arial"/>
              </w:rPr>
            </w:pPr>
            <w:r w:rsidRPr="00672915">
              <w:rPr>
                <w:rFonts w:ascii="Arial" w:hAnsi="Arial" w:cs="Arial"/>
              </w:rPr>
              <w:t>Up to £100,000</w:t>
            </w:r>
          </w:p>
        </w:tc>
        <w:tc>
          <w:tcPr>
            <w:tcW w:w="2977" w:type="dxa"/>
            <w:vAlign w:val="center"/>
          </w:tcPr>
          <w:p w14:paraId="55630BBE" w14:textId="77777777" w:rsidR="009739FF" w:rsidRPr="00672915" w:rsidRDefault="009739FF">
            <w:pPr>
              <w:spacing w:line="280" w:lineRule="exact"/>
              <w:rPr>
                <w:rFonts w:ascii="Arial" w:hAnsi="Arial" w:cs="Arial"/>
              </w:rPr>
            </w:pPr>
            <w:r w:rsidRPr="00672915">
              <w:rPr>
                <w:rFonts w:ascii="Arial" w:hAnsi="Arial" w:cs="Arial"/>
              </w:rPr>
              <w:t>The Director of Development</w:t>
            </w:r>
          </w:p>
        </w:tc>
        <w:tc>
          <w:tcPr>
            <w:tcW w:w="3288" w:type="dxa"/>
            <w:tcBorders>
              <w:bottom w:val="single" w:sz="4" w:space="0" w:color="auto"/>
            </w:tcBorders>
          </w:tcPr>
          <w:p w14:paraId="53C661E5" w14:textId="77777777" w:rsidR="009739FF" w:rsidRPr="00672915" w:rsidRDefault="009739FF" w:rsidP="00D40BDA">
            <w:pPr>
              <w:spacing w:line="280" w:lineRule="exact"/>
              <w:ind w:left="-35" w:hanging="3"/>
              <w:rPr>
                <w:rFonts w:ascii="Arial" w:hAnsi="Arial" w:cs="Arial"/>
              </w:rPr>
            </w:pPr>
            <w:r w:rsidRPr="00672915">
              <w:rPr>
                <w:rFonts w:ascii="Arial" w:hAnsi="Arial" w:cs="Arial"/>
              </w:rPr>
              <w:t>In cases that may be in conflict with the guidelines set out in sections 4.2.3/4.2.4, the Director of Development will discuss these with the Registrar</w:t>
            </w:r>
            <w:r w:rsidR="00B252F9" w:rsidRPr="00672915">
              <w:rPr>
                <w:rFonts w:ascii="Arial" w:hAnsi="Arial" w:cs="Arial"/>
              </w:rPr>
              <w:t xml:space="preserve"> and Secretary</w:t>
            </w:r>
            <w:r w:rsidRPr="00672915">
              <w:rPr>
                <w:rFonts w:ascii="Arial" w:hAnsi="Arial" w:cs="Arial"/>
              </w:rPr>
              <w:t>.</w:t>
            </w:r>
            <w:r w:rsidR="00B252F9" w:rsidRPr="00672915">
              <w:rPr>
                <w:rFonts w:ascii="Arial" w:hAnsi="Arial" w:cs="Arial"/>
              </w:rPr>
              <w:t xml:space="preserve"> Third parties may assist with due diligence if thought appropriate</w:t>
            </w:r>
          </w:p>
        </w:tc>
      </w:tr>
      <w:tr w:rsidR="009739FF" w:rsidRPr="00672915" w14:paraId="6240503A" w14:textId="77777777" w:rsidTr="00AB493E">
        <w:tc>
          <w:tcPr>
            <w:tcW w:w="2098" w:type="dxa"/>
            <w:vAlign w:val="center"/>
          </w:tcPr>
          <w:p w14:paraId="1ABA80FF" w14:textId="77777777" w:rsidR="009739FF" w:rsidRPr="00672915" w:rsidRDefault="009739FF" w:rsidP="00D40BDA">
            <w:pPr>
              <w:spacing w:line="280" w:lineRule="exact"/>
              <w:rPr>
                <w:rFonts w:ascii="Arial" w:hAnsi="Arial" w:cs="Arial"/>
              </w:rPr>
            </w:pPr>
            <w:r w:rsidRPr="00672915">
              <w:rPr>
                <w:rFonts w:ascii="Arial" w:hAnsi="Arial" w:cs="Arial"/>
              </w:rPr>
              <w:t>Between £100,000</w:t>
            </w:r>
            <w:r w:rsidR="00B252F9" w:rsidRPr="00672915">
              <w:rPr>
                <w:rFonts w:ascii="Arial" w:hAnsi="Arial" w:cs="Arial"/>
              </w:rPr>
              <w:t xml:space="preserve"> </w:t>
            </w:r>
            <w:r w:rsidRPr="00672915">
              <w:rPr>
                <w:rFonts w:ascii="Arial" w:hAnsi="Arial" w:cs="Arial"/>
              </w:rPr>
              <w:t>and £1M</w:t>
            </w:r>
          </w:p>
          <w:p w14:paraId="7FF38861" w14:textId="77777777" w:rsidR="009739FF" w:rsidRPr="00672915" w:rsidRDefault="009739FF" w:rsidP="00657D12">
            <w:pPr>
              <w:spacing w:line="280" w:lineRule="exact"/>
              <w:jc w:val="both"/>
              <w:rPr>
                <w:rFonts w:ascii="Arial" w:hAnsi="Arial" w:cs="Arial"/>
              </w:rPr>
            </w:pPr>
          </w:p>
        </w:tc>
        <w:tc>
          <w:tcPr>
            <w:tcW w:w="2977" w:type="dxa"/>
            <w:vAlign w:val="center"/>
          </w:tcPr>
          <w:p w14:paraId="3CC3F7F6" w14:textId="77777777" w:rsidR="009739FF" w:rsidRPr="00672915" w:rsidRDefault="009739FF" w:rsidP="00657D12">
            <w:pPr>
              <w:spacing w:line="280" w:lineRule="exact"/>
              <w:rPr>
                <w:rFonts w:ascii="Arial" w:hAnsi="Arial" w:cs="Arial"/>
              </w:rPr>
            </w:pPr>
            <w:r w:rsidRPr="00672915">
              <w:rPr>
                <w:rFonts w:ascii="Arial" w:hAnsi="Arial" w:cs="Arial"/>
              </w:rPr>
              <w:t>The Vice-Chancellor, the Director of Development and the Registrar</w:t>
            </w:r>
            <w:r w:rsidR="00B252F9" w:rsidRPr="00672915">
              <w:rPr>
                <w:rFonts w:ascii="Arial" w:hAnsi="Arial" w:cs="Arial"/>
              </w:rPr>
              <w:t xml:space="preserve"> and Secretary</w:t>
            </w:r>
          </w:p>
        </w:tc>
        <w:tc>
          <w:tcPr>
            <w:tcW w:w="3288" w:type="dxa"/>
          </w:tcPr>
          <w:p w14:paraId="450C629F" w14:textId="77777777" w:rsidR="009739FF" w:rsidRPr="00672915" w:rsidRDefault="009739FF" w:rsidP="00D40BDA">
            <w:pPr>
              <w:spacing w:line="280" w:lineRule="exact"/>
              <w:rPr>
                <w:rFonts w:ascii="Arial" w:hAnsi="Arial" w:cs="Arial"/>
                <w:spacing w:val="1"/>
              </w:rPr>
            </w:pPr>
            <w:r w:rsidRPr="00672915">
              <w:rPr>
                <w:rFonts w:ascii="Arial" w:hAnsi="Arial" w:cs="Arial"/>
                <w:spacing w:val="1"/>
              </w:rPr>
              <w:t xml:space="preserve">Third parties may assist with due diligence if thought appropriate. </w:t>
            </w:r>
          </w:p>
          <w:p w14:paraId="073047D4" w14:textId="77777777" w:rsidR="009739FF" w:rsidRPr="00672915" w:rsidRDefault="009739FF" w:rsidP="00657D12">
            <w:pPr>
              <w:spacing w:line="280" w:lineRule="exact"/>
              <w:jc w:val="both"/>
              <w:rPr>
                <w:rFonts w:ascii="Arial" w:hAnsi="Arial" w:cs="Arial"/>
              </w:rPr>
            </w:pPr>
          </w:p>
        </w:tc>
      </w:tr>
      <w:tr w:rsidR="009739FF" w:rsidRPr="00672915" w14:paraId="17821F72" w14:textId="77777777" w:rsidTr="00AB493E">
        <w:tc>
          <w:tcPr>
            <w:tcW w:w="2098" w:type="dxa"/>
            <w:vAlign w:val="center"/>
          </w:tcPr>
          <w:p w14:paraId="5852B475" w14:textId="77777777" w:rsidR="009739FF" w:rsidRPr="00672915" w:rsidRDefault="009739FF" w:rsidP="00657D12">
            <w:pPr>
              <w:spacing w:line="280" w:lineRule="exact"/>
              <w:jc w:val="both"/>
              <w:rPr>
                <w:rFonts w:ascii="Arial" w:hAnsi="Arial" w:cs="Arial"/>
              </w:rPr>
            </w:pPr>
            <w:r w:rsidRPr="00672915">
              <w:rPr>
                <w:rFonts w:ascii="Arial" w:hAnsi="Arial" w:cs="Arial"/>
              </w:rPr>
              <w:t>Over £1M</w:t>
            </w:r>
          </w:p>
        </w:tc>
        <w:tc>
          <w:tcPr>
            <w:tcW w:w="2977" w:type="dxa"/>
            <w:vAlign w:val="center"/>
          </w:tcPr>
          <w:p w14:paraId="77E1E237" w14:textId="77777777" w:rsidR="009739FF" w:rsidRPr="00672915" w:rsidRDefault="003B3A6A" w:rsidP="00657D12">
            <w:pPr>
              <w:spacing w:line="280" w:lineRule="exact"/>
              <w:rPr>
                <w:rFonts w:ascii="Arial" w:hAnsi="Arial" w:cs="Arial"/>
              </w:rPr>
            </w:pPr>
            <w:r w:rsidRPr="00672915">
              <w:rPr>
                <w:rFonts w:ascii="Arial" w:hAnsi="Arial" w:cs="Arial"/>
              </w:rPr>
              <w:t xml:space="preserve">The Executive </w:t>
            </w:r>
            <w:r w:rsidR="009739FF" w:rsidRPr="00672915">
              <w:rPr>
                <w:rFonts w:ascii="Arial" w:hAnsi="Arial" w:cs="Arial"/>
              </w:rPr>
              <w:t>Team</w:t>
            </w:r>
          </w:p>
        </w:tc>
        <w:tc>
          <w:tcPr>
            <w:tcW w:w="3288" w:type="dxa"/>
          </w:tcPr>
          <w:p w14:paraId="2FB03F88" w14:textId="77777777" w:rsidR="009739FF" w:rsidRPr="00672915" w:rsidRDefault="009739FF" w:rsidP="00D40BDA">
            <w:pPr>
              <w:spacing w:line="280" w:lineRule="exact"/>
              <w:rPr>
                <w:rFonts w:ascii="Arial" w:hAnsi="Arial" w:cs="Arial"/>
              </w:rPr>
            </w:pPr>
            <w:r w:rsidRPr="00672915">
              <w:rPr>
                <w:rFonts w:ascii="Arial" w:hAnsi="Arial" w:cs="Arial"/>
                <w:spacing w:val="1"/>
              </w:rPr>
              <w:t>For major donations, c</w:t>
            </w:r>
            <w:r w:rsidRPr="00672915">
              <w:rPr>
                <w:rFonts w:ascii="Arial" w:hAnsi="Arial" w:cs="Arial"/>
              </w:rPr>
              <w:t xml:space="preserve">onsulting the Executive Team gives an appropriate range of views, which also allows for individual declarations of interest and withdrawal from the process. </w:t>
            </w:r>
            <w:r w:rsidRPr="00672915">
              <w:rPr>
                <w:rFonts w:ascii="Arial" w:hAnsi="Arial" w:cs="Arial"/>
                <w:spacing w:val="1"/>
              </w:rPr>
              <w:t xml:space="preserve">Third parties may assist with due diligence if thought appropriate. </w:t>
            </w:r>
          </w:p>
        </w:tc>
      </w:tr>
      <w:tr w:rsidR="009739FF" w:rsidRPr="00672915" w14:paraId="652AAEE7" w14:textId="77777777" w:rsidTr="00AB493E">
        <w:tc>
          <w:tcPr>
            <w:tcW w:w="2098" w:type="dxa"/>
            <w:vAlign w:val="center"/>
          </w:tcPr>
          <w:p w14:paraId="75FD267D" w14:textId="77777777" w:rsidR="009739FF" w:rsidRPr="00672915" w:rsidRDefault="009739FF" w:rsidP="00657D12">
            <w:pPr>
              <w:spacing w:line="280" w:lineRule="exact"/>
              <w:jc w:val="both"/>
              <w:rPr>
                <w:rFonts w:ascii="Arial" w:hAnsi="Arial" w:cs="Arial"/>
              </w:rPr>
            </w:pPr>
            <w:r w:rsidRPr="00672915">
              <w:rPr>
                <w:rFonts w:ascii="Arial" w:hAnsi="Arial" w:cs="Arial"/>
              </w:rPr>
              <w:t>Over £5M</w:t>
            </w:r>
          </w:p>
        </w:tc>
        <w:tc>
          <w:tcPr>
            <w:tcW w:w="2977" w:type="dxa"/>
            <w:vAlign w:val="center"/>
          </w:tcPr>
          <w:p w14:paraId="0BBA6D98" w14:textId="77777777" w:rsidR="009739FF" w:rsidRPr="00672915" w:rsidRDefault="009739FF" w:rsidP="00657D12">
            <w:pPr>
              <w:spacing w:line="280" w:lineRule="exact"/>
              <w:rPr>
                <w:rFonts w:ascii="Arial" w:hAnsi="Arial" w:cs="Arial"/>
              </w:rPr>
            </w:pPr>
            <w:r w:rsidRPr="00672915">
              <w:rPr>
                <w:rFonts w:ascii="Arial" w:hAnsi="Arial" w:cs="Arial"/>
              </w:rPr>
              <w:t xml:space="preserve">Council </w:t>
            </w:r>
          </w:p>
        </w:tc>
        <w:tc>
          <w:tcPr>
            <w:tcW w:w="3288" w:type="dxa"/>
            <w:tcBorders>
              <w:bottom w:val="single" w:sz="4" w:space="0" w:color="auto"/>
            </w:tcBorders>
          </w:tcPr>
          <w:p w14:paraId="0A0B0E27" w14:textId="77777777" w:rsidR="009739FF" w:rsidRPr="00672915" w:rsidRDefault="009739FF" w:rsidP="00D40BDA">
            <w:pPr>
              <w:spacing w:line="280" w:lineRule="exact"/>
              <w:rPr>
                <w:rFonts w:ascii="Arial" w:hAnsi="Arial" w:cs="Arial"/>
                <w:spacing w:val="1"/>
              </w:rPr>
            </w:pPr>
            <w:r w:rsidRPr="00672915">
              <w:rPr>
                <w:rFonts w:ascii="Arial" w:hAnsi="Arial" w:cs="Arial"/>
                <w:spacing w:val="1"/>
              </w:rPr>
              <w:t xml:space="preserve">For the most significant </w:t>
            </w:r>
            <w:r w:rsidR="00B252F9" w:rsidRPr="00672915">
              <w:rPr>
                <w:rFonts w:ascii="Arial" w:hAnsi="Arial" w:cs="Arial"/>
                <w:spacing w:val="1"/>
              </w:rPr>
              <w:t xml:space="preserve">proposed </w:t>
            </w:r>
            <w:r w:rsidRPr="00672915">
              <w:rPr>
                <w:rFonts w:ascii="Arial" w:hAnsi="Arial" w:cs="Arial"/>
                <w:spacing w:val="1"/>
              </w:rPr>
              <w:t>donations</w:t>
            </w:r>
            <w:r w:rsidR="00B252F9" w:rsidRPr="00672915">
              <w:rPr>
                <w:rFonts w:ascii="Arial" w:hAnsi="Arial" w:cs="Arial"/>
                <w:spacing w:val="1"/>
              </w:rPr>
              <w:t>,</w:t>
            </w:r>
            <w:r w:rsidRPr="00672915">
              <w:rPr>
                <w:rFonts w:ascii="Arial" w:hAnsi="Arial" w:cs="Arial"/>
                <w:spacing w:val="1"/>
              </w:rPr>
              <w:t xml:space="preserve"> which may have strategic implications</w:t>
            </w:r>
            <w:r w:rsidR="00B252F9" w:rsidRPr="00672915">
              <w:rPr>
                <w:rFonts w:ascii="Arial" w:hAnsi="Arial" w:cs="Arial"/>
                <w:spacing w:val="1"/>
              </w:rPr>
              <w:t>,</w:t>
            </w:r>
            <w:r w:rsidRPr="00672915">
              <w:rPr>
                <w:rFonts w:ascii="Arial" w:hAnsi="Arial" w:cs="Arial"/>
                <w:spacing w:val="1"/>
              </w:rPr>
              <w:t xml:space="preserve"> it is appropriate to consult Council. Third parties may assist with due diligence if thought appropriate.</w:t>
            </w:r>
          </w:p>
        </w:tc>
      </w:tr>
    </w:tbl>
    <w:p w14:paraId="3184D1B9" w14:textId="77777777" w:rsidR="009739FF" w:rsidRPr="00672915" w:rsidRDefault="009739FF" w:rsidP="009739FF">
      <w:pPr>
        <w:pStyle w:val="NoSpacing"/>
        <w:jc w:val="both"/>
        <w:rPr>
          <w:rFonts w:cs="Arial"/>
          <w:szCs w:val="22"/>
        </w:rPr>
      </w:pPr>
    </w:p>
    <w:p w14:paraId="4F6E7F12" w14:textId="77777777" w:rsidR="009739FF" w:rsidRPr="00672915" w:rsidRDefault="009739FF" w:rsidP="009739FF">
      <w:pPr>
        <w:spacing w:line="264" w:lineRule="auto"/>
        <w:ind w:left="709" w:right="-6"/>
        <w:jc w:val="both"/>
        <w:rPr>
          <w:rFonts w:ascii="Arial" w:hAnsi="Arial" w:cs="Arial"/>
        </w:rPr>
      </w:pPr>
      <w:r w:rsidRPr="00672915">
        <w:rPr>
          <w:rFonts w:ascii="Arial" w:hAnsi="Arial" w:cs="Arial"/>
        </w:rPr>
        <w:t>Where there is a clear connection with the academic or teaching portfolio, the relevant Head(s) of School will be consulted as appropriate.</w:t>
      </w:r>
    </w:p>
    <w:p w14:paraId="5D0DBFB6" w14:textId="77777777" w:rsidR="009739FF" w:rsidRPr="00672915" w:rsidRDefault="009739FF" w:rsidP="009739FF">
      <w:pPr>
        <w:pStyle w:val="NoSpacing"/>
        <w:jc w:val="both"/>
        <w:rPr>
          <w:rFonts w:cs="Arial"/>
          <w:szCs w:val="22"/>
        </w:rPr>
      </w:pPr>
    </w:p>
    <w:p w14:paraId="738091B7" w14:textId="77777777" w:rsidR="009739FF" w:rsidRPr="00672915" w:rsidRDefault="009739FF" w:rsidP="009739FF">
      <w:pPr>
        <w:spacing w:line="264" w:lineRule="auto"/>
        <w:ind w:left="709" w:right="-6" w:hanging="709"/>
        <w:jc w:val="both"/>
        <w:rPr>
          <w:rFonts w:ascii="Arial" w:hAnsi="Arial" w:cs="Arial"/>
        </w:rPr>
      </w:pPr>
      <w:r w:rsidRPr="00672915">
        <w:rPr>
          <w:rFonts w:ascii="Arial" w:hAnsi="Arial" w:cs="Arial"/>
        </w:rPr>
        <w:t>6.2</w:t>
      </w:r>
      <w:r w:rsidRPr="00672915">
        <w:rPr>
          <w:rFonts w:ascii="Arial" w:hAnsi="Arial" w:cs="Arial"/>
        </w:rPr>
        <w:tab/>
        <w:t>Ongoing monitoring and due diligence will be maintained on all lead donors (giving £100K and above) following the acceptance of a donation.</w:t>
      </w:r>
    </w:p>
    <w:p w14:paraId="26630933" w14:textId="77777777" w:rsidR="009739FF" w:rsidRPr="00672915" w:rsidRDefault="009739FF" w:rsidP="009739FF">
      <w:pPr>
        <w:pStyle w:val="NoSpacing"/>
        <w:jc w:val="both"/>
        <w:rPr>
          <w:rFonts w:cs="Arial"/>
          <w:szCs w:val="22"/>
        </w:rPr>
      </w:pPr>
    </w:p>
    <w:p w14:paraId="4064BCC6" w14:textId="77777777" w:rsidR="009739FF" w:rsidRPr="00672915" w:rsidRDefault="009739FF" w:rsidP="009739FF">
      <w:pPr>
        <w:spacing w:line="264" w:lineRule="auto"/>
        <w:ind w:left="709" w:right="-6" w:hanging="709"/>
        <w:jc w:val="both"/>
        <w:rPr>
          <w:rFonts w:ascii="Arial" w:hAnsi="Arial" w:cs="Arial"/>
        </w:rPr>
      </w:pPr>
      <w:r w:rsidRPr="00672915">
        <w:rPr>
          <w:rFonts w:ascii="Arial" w:hAnsi="Arial" w:cs="Arial"/>
        </w:rPr>
        <w:t>6.3</w:t>
      </w:r>
      <w:r w:rsidRPr="00672915">
        <w:rPr>
          <w:rFonts w:ascii="Arial" w:hAnsi="Arial" w:cs="Arial"/>
        </w:rPr>
        <w:tab/>
        <w:t xml:space="preserve">Once a donation has been agreed, any School likely to benefit from or otherwise be engaged in developments arising from the donation will be notified, if they have not already been involved. </w:t>
      </w:r>
    </w:p>
    <w:p w14:paraId="73AACA33" w14:textId="77777777" w:rsidR="009739FF" w:rsidRPr="00672915" w:rsidRDefault="009739FF" w:rsidP="009739FF">
      <w:pPr>
        <w:spacing w:line="264" w:lineRule="auto"/>
        <w:ind w:left="709" w:right="-6" w:hanging="709"/>
        <w:jc w:val="both"/>
        <w:rPr>
          <w:rFonts w:ascii="Arial" w:hAnsi="Arial" w:cs="Arial"/>
        </w:rPr>
      </w:pPr>
    </w:p>
    <w:p w14:paraId="7A1BF14C" w14:textId="77777777" w:rsidR="009739FF" w:rsidRPr="00672915" w:rsidRDefault="009739FF" w:rsidP="009739FF">
      <w:pPr>
        <w:spacing w:line="264" w:lineRule="auto"/>
        <w:ind w:left="709" w:right="-6" w:hanging="709"/>
        <w:jc w:val="both"/>
        <w:rPr>
          <w:rFonts w:ascii="Arial" w:hAnsi="Arial" w:cs="Arial"/>
        </w:rPr>
      </w:pPr>
    </w:p>
    <w:p w14:paraId="1D04EAAC" w14:textId="77777777" w:rsidR="009739FF" w:rsidRPr="00672915" w:rsidRDefault="009739FF" w:rsidP="009739FF">
      <w:pPr>
        <w:spacing w:line="264" w:lineRule="auto"/>
        <w:ind w:left="709" w:hanging="709"/>
        <w:jc w:val="both"/>
        <w:rPr>
          <w:rFonts w:ascii="Arial" w:hAnsi="Arial" w:cs="Arial"/>
          <w:b/>
          <w:bCs/>
        </w:rPr>
      </w:pPr>
      <w:r w:rsidRPr="00672915">
        <w:rPr>
          <w:rFonts w:ascii="Arial" w:hAnsi="Arial" w:cs="Arial"/>
          <w:b/>
          <w:bCs/>
        </w:rPr>
        <w:t>7</w:t>
      </w:r>
      <w:r w:rsidRPr="00672915">
        <w:rPr>
          <w:rFonts w:ascii="Arial" w:hAnsi="Arial" w:cs="Arial"/>
          <w:b/>
          <w:bCs/>
        </w:rPr>
        <w:tab/>
        <w:t>RESPONSIBILITIES, RAISING A CONCERN, CONTACTS</w:t>
      </w:r>
    </w:p>
    <w:p w14:paraId="60AB77EA" w14:textId="77777777" w:rsidR="009739FF" w:rsidRPr="00672915" w:rsidRDefault="009739FF" w:rsidP="009739FF">
      <w:pPr>
        <w:spacing w:line="264" w:lineRule="auto"/>
        <w:ind w:left="709" w:hanging="709"/>
        <w:jc w:val="both"/>
        <w:rPr>
          <w:rFonts w:ascii="Arial" w:hAnsi="Arial" w:cs="Arial"/>
          <w:bCs/>
        </w:rPr>
      </w:pPr>
    </w:p>
    <w:p w14:paraId="2D242506" w14:textId="77777777" w:rsidR="009739FF" w:rsidRPr="00672915" w:rsidRDefault="009739FF" w:rsidP="009739FF">
      <w:pPr>
        <w:spacing w:line="264" w:lineRule="auto"/>
        <w:ind w:left="709" w:hanging="709"/>
        <w:jc w:val="both"/>
        <w:rPr>
          <w:rFonts w:ascii="Arial" w:hAnsi="Arial" w:cs="Arial"/>
        </w:rPr>
      </w:pPr>
      <w:r w:rsidRPr="00672915">
        <w:rPr>
          <w:rFonts w:ascii="Arial" w:hAnsi="Arial" w:cs="Arial"/>
        </w:rPr>
        <w:t>7.1</w:t>
      </w:r>
      <w:r w:rsidRPr="00672915">
        <w:rPr>
          <w:rFonts w:ascii="Arial" w:hAnsi="Arial" w:cs="Arial"/>
        </w:rPr>
        <w:tab/>
        <w:t>The Director of Development has responsibility for the development of this policy and for ensuring that it is effectively implemented, that progress is monitored and that the policy is regularly reviewed.</w:t>
      </w:r>
    </w:p>
    <w:p w14:paraId="5EAD28ED" w14:textId="77777777" w:rsidR="009739FF" w:rsidRPr="00672915" w:rsidRDefault="009739FF" w:rsidP="009739FF">
      <w:pPr>
        <w:spacing w:line="264" w:lineRule="auto"/>
        <w:ind w:left="709" w:hanging="709"/>
        <w:jc w:val="both"/>
        <w:rPr>
          <w:rFonts w:ascii="Arial" w:hAnsi="Arial" w:cs="Arial"/>
        </w:rPr>
      </w:pPr>
    </w:p>
    <w:p w14:paraId="3407EC75" w14:textId="77777777" w:rsidR="009739FF" w:rsidRPr="00672915" w:rsidRDefault="009739FF" w:rsidP="009739FF">
      <w:pPr>
        <w:spacing w:line="264" w:lineRule="auto"/>
        <w:ind w:left="709" w:hanging="709"/>
        <w:jc w:val="both"/>
        <w:rPr>
          <w:rFonts w:ascii="Arial" w:hAnsi="Arial" w:cs="Arial"/>
        </w:rPr>
      </w:pPr>
      <w:r w:rsidRPr="00672915">
        <w:rPr>
          <w:rFonts w:ascii="Arial" w:hAnsi="Arial" w:cs="Arial"/>
        </w:rPr>
        <w:t>7.2</w:t>
      </w:r>
      <w:r w:rsidRPr="00672915">
        <w:rPr>
          <w:rFonts w:ascii="Arial" w:hAnsi="Arial" w:cs="Arial"/>
        </w:rPr>
        <w:tab/>
        <w:t>The Finance Division takes lead responsibility for the correct financial administration of donations, and related internal procedural guidance.</w:t>
      </w:r>
    </w:p>
    <w:p w14:paraId="2F070E9C" w14:textId="77777777" w:rsidR="009739FF" w:rsidRPr="00672915" w:rsidRDefault="009739FF" w:rsidP="009739FF">
      <w:pPr>
        <w:spacing w:line="264" w:lineRule="auto"/>
        <w:ind w:left="709" w:hanging="709"/>
        <w:jc w:val="both"/>
        <w:rPr>
          <w:rFonts w:ascii="Arial" w:hAnsi="Arial" w:cs="Arial"/>
        </w:rPr>
      </w:pPr>
    </w:p>
    <w:p w14:paraId="3CC842CD" w14:textId="77777777" w:rsidR="009739FF" w:rsidRPr="00672915" w:rsidRDefault="009739FF" w:rsidP="009739FF">
      <w:pPr>
        <w:spacing w:line="264" w:lineRule="auto"/>
        <w:ind w:left="709" w:hanging="709"/>
        <w:jc w:val="both"/>
        <w:rPr>
          <w:rFonts w:ascii="Arial" w:hAnsi="Arial" w:cs="Arial"/>
        </w:rPr>
      </w:pPr>
      <w:r w:rsidRPr="00672915">
        <w:rPr>
          <w:rFonts w:ascii="Arial" w:hAnsi="Arial" w:cs="Arial"/>
        </w:rPr>
        <w:t>7.3</w:t>
      </w:r>
      <w:r w:rsidRPr="00672915">
        <w:rPr>
          <w:rFonts w:ascii="Arial" w:hAnsi="Arial" w:cs="Arial"/>
        </w:rPr>
        <w:tab/>
        <w:t>Anyone wishing to raise a concern about the operation of any aspect of this policy may contact the Director of Development.</w:t>
      </w:r>
    </w:p>
    <w:p w14:paraId="69B77AED" w14:textId="77777777" w:rsidR="009739FF" w:rsidRPr="00672915" w:rsidRDefault="009739FF" w:rsidP="009739FF">
      <w:pPr>
        <w:spacing w:line="264" w:lineRule="auto"/>
        <w:ind w:left="709" w:hanging="709"/>
        <w:jc w:val="both"/>
        <w:rPr>
          <w:rFonts w:ascii="Arial" w:hAnsi="Arial" w:cs="Arial"/>
        </w:rPr>
      </w:pPr>
    </w:p>
    <w:p w14:paraId="3EF3C8BD" w14:textId="77777777" w:rsidR="009739FF" w:rsidRPr="00672915" w:rsidRDefault="009739FF" w:rsidP="009739FF">
      <w:pPr>
        <w:spacing w:line="264" w:lineRule="auto"/>
        <w:ind w:left="709" w:hanging="709"/>
        <w:jc w:val="both"/>
        <w:rPr>
          <w:rFonts w:ascii="Arial" w:hAnsi="Arial" w:cs="Arial"/>
        </w:rPr>
      </w:pPr>
      <w:r w:rsidRPr="00672915">
        <w:rPr>
          <w:rFonts w:ascii="Arial" w:hAnsi="Arial" w:cs="Arial"/>
        </w:rPr>
        <w:t>7.4</w:t>
      </w:r>
      <w:r w:rsidRPr="00672915">
        <w:rPr>
          <w:rFonts w:ascii="Arial" w:hAnsi="Arial" w:cs="Arial"/>
        </w:rPr>
        <w:tab/>
        <w:t xml:space="preserve">Below are </w:t>
      </w:r>
      <w:r w:rsidR="00FE5CC2" w:rsidRPr="00672915">
        <w:rPr>
          <w:rFonts w:ascii="Arial" w:hAnsi="Arial" w:cs="Arial"/>
        </w:rPr>
        <w:t xml:space="preserve">key </w:t>
      </w:r>
      <w:r w:rsidRPr="00672915">
        <w:rPr>
          <w:rFonts w:ascii="Arial" w:hAnsi="Arial" w:cs="Arial"/>
        </w:rPr>
        <w:t>contact details for individuals within DAC who can be contacted to discuss issues relating to fundraising activities</w:t>
      </w:r>
      <w:r w:rsidR="00FE5CC2" w:rsidRPr="00672915">
        <w:rPr>
          <w:rFonts w:ascii="Arial" w:hAnsi="Arial" w:cs="Arial"/>
        </w:rPr>
        <w:t xml:space="preserve"> and due diligence</w:t>
      </w:r>
      <w:r w:rsidRPr="00672915">
        <w:rPr>
          <w:rFonts w:ascii="Arial" w:hAnsi="Arial" w:cs="Arial"/>
        </w:rPr>
        <w:t>.</w:t>
      </w:r>
    </w:p>
    <w:p w14:paraId="2968D10E" w14:textId="77777777" w:rsidR="009739FF" w:rsidRPr="00672915" w:rsidRDefault="009739FF" w:rsidP="009739FF">
      <w:pPr>
        <w:pStyle w:val="NoSpacing"/>
        <w:jc w:val="both"/>
        <w:rPr>
          <w:rFonts w:cs="Arial"/>
          <w:szCs w:val="22"/>
        </w:rPr>
      </w:pPr>
    </w:p>
    <w:p w14:paraId="3528CA1F" w14:textId="77777777" w:rsidR="009739FF" w:rsidRPr="00672915" w:rsidRDefault="00FE5CC2" w:rsidP="009739FF">
      <w:pPr>
        <w:spacing w:line="264" w:lineRule="auto"/>
        <w:ind w:left="709" w:hanging="709"/>
        <w:jc w:val="both"/>
        <w:rPr>
          <w:rFonts w:ascii="Arial" w:hAnsi="Arial" w:cs="Arial"/>
        </w:rPr>
      </w:pPr>
      <w:r w:rsidRPr="00672915">
        <w:rPr>
          <w:rFonts w:ascii="Arial" w:hAnsi="Arial" w:cs="Arial"/>
        </w:rPr>
        <w:tab/>
        <w:t>David Ellis, Director of Development (</w:t>
      </w:r>
      <w:hyperlink r:id="rId13" w:history="1">
        <w:r w:rsidR="009B15C5" w:rsidRPr="00672915">
          <w:rPr>
            <w:rStyle w:val="Hyperlink"/>
            <w:rFonts w:ascii="Arial" w:hAnsi="Arial" w:cs="Arial"/>
          </w:rPr>
          <w:t>d.ellis1@uea.ac.uk</w:t>
        </w:r>
      </w:hyperlink>
      <w:r w:rsidRPr="00672915">
        <w:rPr>
          <w:rFonts w:ascii="Arial" w:hAnsi="Arial" w:cs="Arial"/>
        </w:rPr>
        <w:t xml:space="preserve"> ext.1168)</w:t>
      </w:r>
    </w:p>
    <w:p w14:paraId="78DEDE66" w14:textId="77777777" w:rsidR="00FE5CC2" w:rsidRPr="00672915" w:rsidRDefault="00FE5CC2" w:rsidP="009739FF">
      <w:pPr>
        <w:spacing w:line="264" w:lineRule="auto"/>
        <w:ind w:left="709" w:hanging="709"/>
        <w:jc w:val="both"/>
        <w:rPr>
          <w:rFonts w:ascii="Arial" w:hAnsi="Arial" w:cs="Arial"/>
        </w:rPr>
      </w:pPr>
      <w:r w:rsidRPr="00672915">
        <w:rPr>
          <w:rFonts w:ascii="Arial" w:hAnsi="Arial" w:cs="Arial"/>
        </w:rPr>
        <w:tab/>
      </w:r>
      <w:r w:rsidR="00046933" w:rsidRPr="00672915">
        <w:rPr>
          <w:rFonts w:ascii="Arial" w:hAnsi="Arial" w:cs="Arial"/>
        </w:rPr>
        <w:t>Rob Chetwood</w:t>
      </w:r>
      <w:r w:rsidRPr="00672915">
        <w:rPr>
          <w:rFonts w:ascii="Arial" w:hAnsi="Arial" w:cs="Arial"/>
        </w:rPr>
        <w:t xml:space="preserve">, </w:t>
      </w:r>
      <w:r w:rsidR="00046933" w:rsidRPr="00672915">
        <w:rPr>
          <w:rFonts w:ascii="Arial" w:hAnsi="Arial" w:cs="Arial"/>
        </w:rPr>
        <w:t>Head of Data and Insight</w:t>
      </w:r>
      <w:r w:rsidRPr="00672915">
        <w:rPr>
          <w:rFonts w:ascii="Arial" w:hAnsi="Arial" w:cs="Arial"/>
        </w:rPr>
        <w:t xml:space="preserve"> (</w:t>
      </w:r>
      <w:hyperlink r:id="rId14" w:history="1">
        <w:r w:rsidR="00046933" w:rsidRPr="00672915">
          <w:rPr>
            <w:rStyle w:val="Hyperlink"/>
            <w:rFonts w:ascii="Arial" w:hAnsi="Arial" w:cs="Arial"/>
          </w:rPr>
          <w:t>r.chetwood@uea.ac.u</w:t>
        </w:r>
        <w:r w:rsidR="00046933" w:rsidRPr="00672915">
          <w:rPr>
            <w:rStyle w:val="Hyperlink"/>
            <w:rFonts w:ascii="Arial" w:hAnsi="Arial" w:cs="Arial"/>
            <w:sz w:val="20"/>
            <w:szCs w:val="20"/>
          </w:rPr>
          <w:t>k</w:t>
        </w:r>
      </w:hyperlink>
      <w:r w:rsidRPr="00672915">
        <w:rPr>
          <w:rFonts w:ascii="Arial" w:hAnsi="Arial" w:cs="Arial"/>
        </w:rPr>
        <w:t xml:space="preserve"> ext.3249)</w:t>
      </w:r>
    </w:p>
    <w:p w14:paraId="1906F8C7" w14:textId="77777777" w:rsidR="00FE5CC2" w:rsidRPr="00672915" w:rsidRDefault="00FE5CC2" w:rsidP="009739FF">
      <w:pPr>
        <w:spacing w:line="264" w:lineRule="auto"/>
        <w:ind w:left="709" w:hanging="709"/>
        <w:jc w:val="both"/>
        <w:rPr>
          <w:rFonts w:ascii="Arial" w:hAnsi="Arial" w:cs="Arial"/>
        </w:rPr>
      </w:pPr>
    </w:p>
    <w:p w14:paraId="3B829860" w14:textId="77777777" w:rsidR="00FE5CC2" w:rsidRPr="00672915" w:rsidRDefault="00FE5CC2" w:rsidP="009739FF">
      <w:pPr>
        <w:spacing w:line="264" w:lineRule="auto"/>
        <w:ind w:left="709" w:hanging="709"/>
        <w:jc w:val="both"/>
        <w:rPr>
          <w:rFonts w:ascii="Arial" w:hAnsi="Arial" w:cs="Arial"/>
        </w:rPr>
      </w:pPr>
      <w:r w:rsidRPr="00672915">
        <w:rPr>
          <w:rFonts w:ascii="Arial" w:hAnsi="Arial" w:cs="Arial"/>
        </w:rPr>
        <w:t>7.5</w:t>
      </w:r>
      <w:r w:rsidRPr="00672915">
        <w:rPr>
          <w:rFonts w:ascii="Arial" w:hAnsi="Arial" w:cs="Arial"/>
        </w:rPr>
        <w:tab/>
      </w:r>
      <w:r w:rsidR="00D40BDA" w:rsidRPr="00672915">
        <w:rPr>
          <w:rFonts w:ascii="Arial" w:hAnsi="Arial" w:cs="Arial"/>
        </w:rPr>
        <w:t>N</w:t>
      </w:r>
      <w:r w:rsidRPr="00672915">
        <w:rPr>
          <w:rFonts w:ascii="Arial" w:hAnsi="Arial" w:cs="Arial"/>
        </w:rPr>
        <w:t xml:space="preserve">otification of due diligence requests should be sent to the DAC Research and Data </w:t>
      </w:r>
      <w:r w:rsidR="00D40BDA" w:rsidRPr="00672915">
        <w:rPr>
          <w:rFonts w:ascii="Arial" w:hAnsi="Arial" w:cs="Arial"/>
        </w:rPr>
        <w:t xml:space="preserve">team at </w:t>
      </w:r>
      <w:hyperlink r:id="rId15" w:history="1">
        <w:r w:rsidRPr="00672915">
          <w:rPr>
            <w:rStyle w:val="Hyperlink"/>
            <w:rFonts w:ascii="Arial" w:hAnsi="Arial" w:cs="Arial"/>
          </w:rPr>
          <w:t>rad.dac@uea.ac.uk</w:t>
        </w:r>
      </w:hyperlink>
      <w:r w:rsidR="00D40BDA" w:rsidRPr="00672915">
        <w:rPr>
          <w:rFonts w:ascii="Arial" w:hAnsi="Arial" w:cs="Arial"/>
        </w:rPr>
        <w:t>. A</w:t>
      </w:r>
      <w:r w:rsidR="006A7367" w:rsidRPr="00672915">
        <w:rPr>
          <w:rFonts w:ascii="Arial" w:hAnsi="Arial" w:cs="Arial"/>
        </w:rPr>
        <w:t>n</w:t>
      </w:r>
      <w:r w:rsidR="00D40BDA" w:rsidRPr="00672915">
        <w:rPr>
          <w:rFonts w:ascii="Arial" w:hAnsi="Arial" w:cs="Arial"/>
        </w:rPr>
        <w:t xml:space="preserve"> initial response will </w:t>
      </w:r>
      <w:r w:rsidR="006A7367" w:rsidRPr="00672915">
        <w:rPr>
          <w:rFonts w:ascii="Arial" w:hAnsi="Arial" w:cs="Arial"/>
        </w:rPr>
        <w:t xml:space="preserve">normally </w:t>
      </w:r>
      <w:r w:rsidR="00D40BDA" w:rsidRPr="00672915">
        <w:rPr>
          <w:rFonts w:ascii="Arial" w:hAnsi="Arial" w:cs="Arial"/>
        </w:rPr>
        <w:t xml:space="preserve">be made to any such request within one working week. </w:t>
      </w:r>
    </w:p>
    <w:p w14:paraId="1C1C698D" w14:textId="77777777" w:rsidR="00D40BDA" w:rsidRPr="00672915" w:rsidRDefault="00D40BDA" w:rsidP="009739FF">
      <w:pPr>
        <w:spacing w:line="264" w:lineRule="auto"/>
        <w:ind w:left="709" w:hanging="709"/>
        <w:jc w:val="both"/>
        <w:rPr>
          <w:rFonts w:ascii="Arial" w:hAnsi="Arial" w:cs="Arial"/>
        </w:rPr>
      </w:pPr>
    </w:p>
    <w:p w14:paraId="090A156D" w14:textId="77777777" w:rsidR="00A9557D" w:rsidRPr="00672915" w:rsidRDefault="00A9557D" w:rsidP="009739FF">
      <w:pPr>
        <w:spacing w:line="264" w:lineRule="auto"/>
        <w:ind w:left="709" w:hanging="709"/>
        <w:jc w:val="both"/>
        <w:rPr>
          <w:rFonts w:ascii="Arial" w:hAnsi="Arial" w:cs="Arial"/>
        </w:rPr>
      </w:pPr>
    </w:p>
    <w:p w14:paraId="62E4A9D9" w14:textId="77777777" w:rsidR="00A9557D" w:rsidRPr="00672915" w:rsidRDefault="00A9557D" w:rsidP="00A9557D">
      <w:pPr>
        <w:rPr>
          <w:rFonts w:ascii="Arial" w:hAnsi="Arial" w:cs="Arial"/>
        </w:rPr>
      </w:pPr>
      <w:r w:rsidRPr="00672915">
        <w:rPr>
          <w:rFonts w:ascii="Arial" w:hAnsi="Arial" w:cs="Arial"/>
        </w:rPr>
        <w:t>September 2014</w:t>
      </w:r>
    </w:p>
    <w:p w14:paraId="7954CCF6" w14:textId="77777777" w:rsidR="00A9557D" w:rsidRPr="00672915" w:rsidRDefault="00A9557D" w:rsidP="00A9557D">
      <w:pPr>
        <w:rPr>
          <w:rFonts w:ascii="Arial" w:hAnsi="Arial" w:cs="Arial"/>
        </w:rPr>
      </w:pPr>
      <w:r w:rsidRPr="00672915">
        <w:rPr>
          <w:rFonts w:ascii="Arial" w:hAnsi="Arial" w:cs="Arial"/>
        </w:rPr>
        <w:t>Revised December 2015</w:t>
      </w:r>
    </w:p>
    <w:p w14:paraId="4547DF1F" w14:textId="77777777" w:rsidR="00A9557D" w:rsidRPr="00672915" w:rsidRDefault="00A9557D" w:rsidP="00A9557D">
      <w:pPr>
        <w:rPr>
          <w:rFonts w:ascii="Arial" w:hAnsi="Arial" w:cs="Arial"/>
        </w:rPr>
      </w:pPr>
      <w:r w:rsidRPr="00672915">
        <w:rPr>
          <w:rFonts w:ascii="Arial" w:hAnsi="Arial" w:cs="Arial"/>
        </w:rPr>
        <w:t>Revised December 2016</w:t>
      </w:r>
    </w:p>
    <w:p w14:paraId="71477583" w14:textId="77777777" w:rsidR="00A9557D" w:rsidRPr="00672915" w:rsidRDefault="00A9557D" w:rsidP="00A9557D">
      <w:pPr>
        <w:rPr>
          <w:rFonts w:ascii="Arial" w:hAnsi="Arial" w:cs="Arial"/>
        </w:rPr>
      </w:pPr>
      <w:r w:rsidRPr="00672915">
        <w:rPr>
          <w:rFonts w:ascii="Arial" w:hAnsi="Arial" w:cs="Arial"/>
        </w:rPr>
        <w:t>Revised January 2018</w:t>
      </w:r>
    </w:p>
    <w:p w14:paraId="5D7406D8" w14:textId="77777777" w:rsidR="00A9557D" w:rsidRPr="00672915" w:rsidRDefault="00A9557D" w:rsidP="00A9557D">
      <w:pPr>
        <w:rPr>
          <w:rFonts w:ascii="Arial" w:hAnsi="Arial" w:cs="Arial"/>
        </w:rPr>
      </w:pPr>
      <w:r w:rsidRPr="00672915">
        <w:rPr>
          <w:rFonts w:ascii="Arial" w:hAnsi="Arial" w:cs="Arial"/>
        </w:rPr>
        <w:t>Revised May 2018</w:t>
      </w:r>
    </w:p>
    <w:p w14:paraId="473767CE" w14:textId="7168ADAC" w:rsidR="00046933" w:rsidRDefault="00046933" w:rsidP="00A9557D">
      <w:pPr>
        <w:rPr>
          <w:rFonts w:ascii="Arial" w:hAnsi="Arial" w:cs="Arial"/>
        </w:rPr>
      </w:pPr>
      <w:r w:rsidRPr="00672915">
        <w:rPr>
          <w:rFonts w:ascii="Arial" w:hAnsi="Arial" w:cs="Arial"/>
        </w:rPr>
        <w:t xml:space="preserve">Revised </w:t>
      </w:r>
      <w:r w:rsidR="00694579" w:rsidRPr="00672915">
        <w:rPr>
          <w:rFonts w:ascii="Arial" w:hAnsi="Arial" w:cs="Arial"/>
        </w:rPr>
        <w:t>Aug</w:t>
      </w:r>
      <w:r w:rsidRPr="00672915">
        <w:rPr>
          <w:rFonts w:ascii="Arial" w:hAnsi="Arial" w:cs="Arial"/>
        </w:rPr>
        <w:t xml:space="preserve"> 202</w:t>
      </w:r>
      <w:r w:rsidR="00672915">
        <w:rPr>
          <w:rFonts w:ascii="Arial" w:hAnsi="Arial" w:cs="Arial"/>
        </w:rPr>
        <w:t>0</w:t>
      </w:r>
    </w:p>
    <w:p w14:paraId="57DB9E69" w14:textId="77034F01" w:rsidR="00672915" w:rsidRPr="00672915" w:rsidRDefault="00672915" w:rsidP="00A9557D">
      <w:pPr>
        <w:rPr>
          <w:rFonts w:ascii="Arial" w:hAnsi="Arial" w:cs="Arial"/>
        </w:rPr>
      </w:pPr>
      <w:r>
        <w:rPr>
          <w:rFonts w:ascii="Arial" w:hAnsi="Arial" w:cs="Arial"/>
        </w:rPr>
        <w:t xml:space="preserve">Revised </w:t>
      </w:r>
      <w:r w:rsidR="00A84C7A">
        <w:rPr>
          <w:rFonts w:ascii="Arial" w:hAnsi="Arial" w:cs="Arial"/>
        </w:rPr>
        <w:t>Sep</w:t>
      </w:r>
      <w:r>
        <w:rPr>
          <w:rFonts w:ascii="Arial" w:hAnsi="Arial" w:cs="Arial"/>
        </w:rPr>
        <w:t xml:space="preserve"> 2021</w:t>
      </w:r>
    </w:p>
    <w:p w14:paraId="339633C9" w14:textId="77777777" w:rsidR="00A9557D" w:rsidRPr="00672915" w:rsidRDefault="00A9557D" w:rsidP="00D40BDA">
      <w:pPr>
        <w:spacing w:line="264" w:lineRule="auto"/>
        <w:jc w:val="both"/>
        <w:rPr>
          <w:rFonts w:ascii="Arial" w:hAnsi="Arial" w:cs="Arial"/>
        </w:rPr>
      </w:pPr>
    </w:p>
    <w:p w14:paraId="244D79B7" w14:textId="77777777" w:rsidR="009739FF" w:rsidRPr="00672915" w:rsidRDefault="009739FF" w:rsidP="009739FF">
      <w:pPr>
        <w:spacing w:line="264" w:lineRule="auto"/>
        <w:ind w:left="709" w:hanging="709"/>
        <w:jc w:val="both"/>
        <w:rPr>
          <w:rFonts w:ascii="Arial" w:hAnsi="Arial" w:cs="Arial"/>
        </w:rPr>
      </w:pPr>
    </w:p>
    <w:p w14:paraId="4B433733" w14:textId="77777777" w:rsidR="009739FF" w:rsidRPr="007E4915" w:rsidRDefault="009739FF" w:rsidP="009739FF">
      <w:pPr>
        <w:spacing w:line="280" w:lineRule="exact"/>
        <w:ind w:left="709" w:hanging="709"/>
        <w:jc w:val="both"/>
        <w:rPr>
          <w:rFonts w:ascii="Arial" w:hAnsi="Arial" w:cs="Arial"/>
          <w:b/>
        </w:rPr>
      </w:pPr>
      <w:r w:rsidRPr="00FD746B">
        <w:rPr>
          <w:rFonts w:ascii="Arial" w:hAnsi="Arial" w:cs="Arial"/>
          <w:b/>
          <w:sz w:val="24"/>
          <w:szCs w:val="24"/>
        </w:rPr>
        <w:br w:type="page"/>
      </w:r>
      <w:r w:rsidRPr="007E4915">
        <w:rPr>
          <w:rFonts w:ascii="Arial" w:hAnsi="Arial" w:cs="Arial"/>
          <w:b/>
        </w:rPr>
        <w:lastRenderedPageBreak/>
        <w:t xml:space="preserve">Donations and Due Diligence Policy </w:t>
      </w:r>
    </w:p>
    <w:p w14:paraId="6CA97192" w14:textId="77777777" w:rsidR="009739FF" w:rsidRPr="007E4915" w:rsidRDefault="009739FF" w:rsidP="009739FF">
      <w:pPr>
        <w:spacing w:line="280" w:lineRule="exact"/>
        <w:ind w:left="709" w:hanging="709"/>
        <w:jc w:val="both"/>
        <w:rPr>
          <w:rFonts w:ascii="Arial" w:hAnsi="Arial" w:cs="Arial"/>
          <w:b/>
          <w:lang w:val="it-IT"/>
        </w:rPr>
      </w:pPr>
      <w:r w:rsidRPr="007E4915">
        <w:rPr>
          <w:rFonts w:ascii="Arial" w:hAnsi="Arial" w:cs="Arial"/>
          <w:b/>
          <w:lang w:val="it-IT"/>
        </w:rPr>
        <w:t xml:space="preserve">Appendix 1: Donor due diligence procedure </w:t>
      </w:r>
    </w:p>
    <w:p w14:paraId="3B76EA45" w14:textId="77777777" w:rsidR="009739FF" w:rsidRPr="007E4915" w:rsidRDefault="009739FF" w:rsidP="009739FF">
      <w:pPr>
        <w:spacing w:line="280" w:lineRule="exact"/>
        <w:ind w:left="709" w:hanging="709"/>
        <w:jc w:val="both"/>
        <w:rPr>
          <w:rFonts w:ascii="Arial" w:hAnsi="Arial" w:cs="Arial"/>
          <w:b/>
          <w:lang w:val="it-IT"/>
        </w:rPr>
      </w:pPr>
    </w:p>
    <w:p w14:paraId="5C063933" w14:textId="77777777" w:rsidR="009739FF" w:rsidRPr="007E4915" w:rsidRDefault="009739FF" w:rsidP="00D40BDA">
      <w:pPr>
        <w:spacing w:line="280" w:lineRule="exact"/>
        <w:ind w:left="142" w:hanging="142"/>
        <w:jc w:val="both"/>
        <w:rPr>
          <w:rFonts w:ascii="Arial" w:hAnsi="Arial" w:cs="Arial"/>
          <w:b/>
        </w:rPr>
      </w:pPr>
      <w:r w:rsidRPr="007E4915">
        <w:rPr>
          <w:rFonts w:ascii="Arial" w:hAnsi="Arial" w:cs="Arial"/>
          <w:b/>
        </w:rPr>
        <w:t>Aims of the procedure</w:t>
      </w:r>
    </w:p>
    <w:p w14:paraId="75CD3516" w14:textId="77777777" w:rsidR="009739FF" w:rsidRPr="007E4915" w:rsidRDefault="009739FF" w:rsidP="00D40BDA">
      <w:pPr>
        <w:spacing w:line="280" w:lineRule="exact"/>
        <w:ind w:left="142" w:hanging="284"/>
        <w:jc w:val="both"/>
        <w:rPr>
          <w:rFonts w:ascii="Arial" w:hAnsi="Arial" w:cs="Arial"/>
        </w:rPr>
      </w:pPr>
    </w:p>
    <w:p w14:paraId="5C7A8BD8" w14:textId="77777777" w:rsidR="009739FF" w:rsidRPr="007E4915" w:rsidRDefault="009739FF" w:rsidP="00D40BDA">
      <w:pPr>
        <w:spacing w:line="280" w:lineRule="exact"/>
        <w:jc w:val="both"/>
        <w:rPr>
          <w:rFonts w:ascii="Arial" w:hAnsi="Arial" w:cs="Arial"/>
        </w:rPr>
      </w:pPr>
      <w:r w:rsidRPr="007E4915">
        <w:rPr>
          <w:rFonts w:ascii="Arial" w:hAnsi="Arial" w:cs="Arial"/>
        </w:rPr>
        <w:t>The aim of the due diligence procedure is to feed data into the donation consideration process to ensure that the University’s reputation is not compromised in accepting or refusing a donation.  The brand value and reputation of the donor should not be at odds with the University and should help it meet its aims and fulfil its mission.  Due diligence involves researching and gathering quantitative and qualitative analysis of publicly available information about the donor; and identifying the source of their funds.  It is essential that due diligence is carried out at the earliest possible opportunity, prior to the solicitation process. The content of this due diligence procedure reflects the guidance provided by the Charity Commission as best practice.  It has both quantitative and qualitative elements:</w:t>
      </w:r>
    </w:p>
    <w:p w14:paraId="6453CB3D" w14:textId="77777777" w:rsidR="009739FF" w:rsidRPr="007E4915" w:rsidRDefault="009739FF" w:rsidP="00D40BDA">
      <w:pPr>
        <w:spacing w:line="280" w:lineRule="exact"/>
        <w:jc w:val="both"/>
        <w:rPr>
          <w:rFonts w:ascii="Arial" w:hAnsi="Arial" w:cs="Arial"/>
        </w:rPr>
      </w:pPr>
    </w:p>
    <w:p w14:paraId="7DA8C0F8" w14:textId="77777777" w:rsidR="009739FF" w:rsidRPr="007E4915" w:rsidRDefault="009739FF" w:rsidP="00D40BDA">
      <w:pPr>
        <w:spacing w:line="280" w:lineRule="exact"/>
        <w:jc w:val="both"/>
        <w:rPr>
          <w:rFonts w:ascii="Arial" w:hAnsi="Arial" w:cs="Arial"/>
          <w:b/>
        </w:rPr>
      </w:pPr>
      <w:r w:rsidRPr="007E4915">
        <w:rPr>
          <w:rFonts w:ascii="Arial" w:hAnsi="Arial" w:cs="Arial"/>
          <w:b/>
        </w:rPr>
        <w:t>Quantitative</w:t>
      </w:r>
    </w:p>
    <w:p w14:paraId="4DFFD3D1" w14:textId="77777777" w:rsidR="009739FF" w:rsidRPr="007E4915" w:rsidRDefault="009739FF" w:rsidP="00D40BDA">
      <w:pPr>
        <w:numPr>
          <w:ilvl w:val="0"/>
          <w:numId w:val="11"/>
        </w:numPr>
        <w:spacing w:line="280" w:lineRule="exact"/>
        <w:ind w:left="578"/>
        <w:jc w:val="both"/>
        <w:rPr>
          <w:rFonts w:ascii="Arial" w:hAnsi="Arial" w:cs="Arial"/>
        </w:rPr>
      </w:pPr>
      <w:r w:rsidRPr="007E4915">
        <w:rPr>
          <w:rFonts w:ascii="Arial" w:hAnsi="Arial" w:cs="Arial"/>
        </w:rPr>
        <w:t>The financial and legal compliance of organisations is evaluated by certain regulatory bodies and their monitoring is deferred to.  Consideration is given to the legal and regulatory environment of Money Laundering, Bribery Act, Fraud Act and financial compliance.</w:t>
      </w:r>
    </w:p>
    <w:p w14:paraId="6A6DDE27" w14:textId="77777777" w:rsidR="009739FF" w:rsidRPr="007E4915" w:rsidRDefault="009739FF" w:rsidP="00D40BDA">
      <w:pPr>
        <w:numPr>
          <w:ilvl w:val="0"/>
          <w:numId w:val="11"/>
        </w:numPr>
        <w:spacing w:line="280" w:lineRule="exact"/>
        <w:ind w:left="578"/>
        <w:jc w:val="both"/>
        <w:rPr>
          <w:rFonts w:ascii="Arial" w:hAnsi="Arial" w:cs="Arial"/>
        </w:rPr>
      </w:pPr>
      <w:r w:rsidRPr="007E4915">
        <w:rPr>
          <w:rFonts w:ascii="Arial" w:hAnsi="Arial" w:cs="Arial"/>
        </w:rPr>
        <w:t>Ethical screening is made of the source of funds to ensure that it does not arise in whole or in part from any activity listed under sections 4.2.3 and 4.2.4.</w:t>
      </w:r>
    </w:p>
    <w:p w14:paraId="13F06738" w14:textId="77777777" w:rsidR="009739FF" w:rsidRPr="007E4915" w:rsidRDefault="009739FF" w:rsidP="00D40BDA">
      <w:pPr>
        <w:spacing w:line="280" w:lineRule="exact"/>
        <w:jc w:val="both"/>
        <w:rPr>
          <w:rFonts w:ascii="Arial" w:hAnsi="Arial" w:cs="Arial"/>
        </w:rPr>
      </w:pPr>
    </w:p>
    <w:p w14:paraId="08B49C26" w14:textId="77777777" w:rsidR="009739FF" w:rsidRPr="007E4915" w:rsidRDefault="009739FF">
      <w:pPr>
        <w:spacing w:line="280" w:lineRule="exact"/>
        <w:jc w:val="both"/>
        <w:rPr>
          <w:rFonts w:ascii="Arial" w:hAnsi="Arial" w:cs="Arial"/>
          <w:b/>
        </w:rPr>
      </w:pPr>
      <w:r w:rsidRPr="007E4915">
        <w:rPr>
          <w:rFonts w:ascii="Arial" w:hAnsi="Arial" w:cs="Arial"/>
          <w:b/>
        </w:rPr>
        <w:t>Qualitative</w:t>
      </w:r>
    </w:p>
    <w:p w14:paraId="13D71840" w14:textId="77777777" w:rsidR="009739FF" w:rsidRPr="007E4915" w:rsidRDefault="009739FF" w:rsidP="00D40BDA">
      <w:pPr>
        <w:numPr>
          <w:ilvl w:val="0"/>
          <w:numId w:val="11"/>
        </w:numPr>
        <w:spacing w:line="280" w:lineRule="exact"/>
        <w:ind w:left="578"/>
        <w:jc w:val="both"/>
        <w:rPr>
          <w:rFonts w:ascii="Arial" w:hAnsi="Arial" w:cs="Arial"/>
        </w:rPr>
      </w:pPr>
      <w:r w:rsidRPr="007E4915">
        <w:rPr>
          <w:rFonts w:ascii="Arial" w:hAnsi="Arial" w:cs="Arial"/>
        </w:rPr>
        <w:t>The non</w:t>
      </w:r>
      <w:r w:rsidR="002952C9" w:rsidRPr="007E4915">
        <w:rPr>
          <w:rFonts w:ascii="Arial" w:hAnsi="Arial" w:cs="Arial"/>
        </w:rPr>
        <w:t>-</w:t>
      </w:r>
      <w:r w:rsidRPr="007E4915">
        <w:rPr>
          <w:rFonts w:ascii="Arial" w:hAnsi="Arial" w:cs="Arial"/>
        </w:rPr>
        <w:t>financial activities of donors are collated to show the balance of negative and positive views of the media and public.</w:t>
      </w:r>
    </w:p>
    <w:p w14:paraId="3DCA1CCD" w14:textId="77777777" w:rsidR="009739FF" w:rsidRPr="007E4915" w:rsidRDefault="009739FF" w:rsidP="00D40BDA">
      <w:pPr>
        <w:numPr>
          <w:ilvl w:val="0"/>
          <w:numId w:val="11"/>
        </w:numPr>
        <w:spacing w:line="280" w:lineRule="exact"/>
        <w:ind w:left="578"/>
        <w:jc w:val="both"/>
        <w:rPr>
          <w:rFonts w:ascii="Arial" w:hAnsi="Arial" w:cs="Arial"/>
        </w:rPr>
      </w:pPr>
      <w:r w:rsidRPr="007E4915">
        <w:rPr>
          <w:rFonts w:ascii="Arial" w:hAnsi="Arial" w:cs="Arial"/>
        </w:rPr>
        <w:t>This collation will show the magnitude and significance of opinion towards any donor activity but does not endorse or promote an opinion.  It will show the weight of opinion towards the negative or positive.</w:t>
      </w:r>
    </w:p>
    <w:p w14:paraId="0DBFBE3D" w14:textId="77777777" w:rsidR="009739FF" w:rsidRPr="007E4915" w:rsidRDefault="009739FF" w:rsidP="00D40BDA">
      <w:pPr>
        <w:spacing w:line="280" w:lineRule="exact"/>
        <w:jc w:val="both"/>
        <w:rPr>
          <w:rFonts w:ascii="Arial" w:hAnsi="Arial" w:cs="Arial"/>
        </w:rPr>
      </w:pPr>
    </w:p>
    <w:p w14:paraId="0FF1F4DE" w14:textId="77777777" w:rsidR="009739FF" w:rsidRPr="007E4915" w:rsidRDefault="009739FF" w:rsidP="00D40BDA">
      <w:pPr>
        <w:spacing w:line="280" w:lineRule="exact"/>
        <w:jc w:val="both"/>
        <w:rPr>
          <w:rFonts w:ascii="Arial" w:hAnsi="Arial" w:cs="Arial"/>
        </w:rPr>
      </w:pPr>
      <w:r w:rsidRPr="007E4915">
        <w:rPr>
          <w:rFonts w:ascii="Arial" w:hAnsi="Arial" w:cs="Arial"/>
        </w:rPr>
        <w:t xml:space="preserve">All data sourced and collated is publicly available and retained with regard to the Data Protection Act </w:t>
      </w:r>
      <w:r w:rsidR="00FE5CC2" w:rsidRPr="007E4915">
        <w:rPr>
          <w:rFonts w:ascii="Arial" w:hAnsi="Arial" w:cs="Arial"/>
        </w:rPr>
        <w:t xml:space="preserve">2018, </w:t>
      </w:r>
      <w:r w:rsidR="00A9557D" w:rsidRPr="007E4915">
        <w:rPr>
          <w:rFonts w:ascii="Arial" w:hAnsi="Arial" w:cs="Arial"/>
        </w:rPr>
        <w:t xml:space="preserve">the EU </w:t>
      </w:r>
      <w:r w:rsidR="00FE5CC2" w:rsidRPr="007E4915">
        <w:rPr>
          <w:rFonts w:ascii="Arial" w:hAnsi="Arial" w:cs="Arial"/>
        </w:rPr>
        <w:t xml:space="preserve">General Data Protection Regulation (GDPR) </w:t>
      </w:r>
      <w:r w:rsidRPr="007E4915">
        <w:rPr>
          <w:rFonts w:ascii="Arial" w:hAnsi="Arial" w:cs="Arial"/>
        </w:rPr>
        <w:t xml:space="preserve">and Freedom of Information Act.  </w:t>
      </w:r>
    </w:p>
    <w:p w14:paraId="504B9FCC" w14:textId="77777777" w:rsidR="009739FF" w:rsidRPr="007E4915" w:rsidRDefault="009739FF" w:rsidP="009739FF">
      <w:pPr>
        <w:spacing w:line="280" w:lineRule="exact"/>
        <w:ind w:left="142"/>
        <w:jc w:val="both"/>
        <w:rPr>
          <w:rFonts w:ascii="Arial" w:hAnsi="Arial" w:cs="Arial"/>
        </w:rPr>
      </w:pPr>
    </w:p>
    <w:p w14:paraId="003E22F7" w14:textId="77777777" w:rsidR="009739FF" w:rsidRPr="007E4915" w:rsidRDefault="009739FF" w:rsidP="00D40BDA">
      <w:pPr>
        <w:pStyle w:val="Level1"/>
        <w:numPr>
          <w:ilvl w:val="0"/>
          <w:numId w:val="0"/>
        </w:numPr>
        <w:rPr>
          <w:b/>
          <w:sz w:val="22"/>
          <w:szCs w:val="22"/>
        </w:rPr>
      </w:pPr>
      <w:r w:rsidRPr="007E4915">
        <w:rPr>
          <w:b/>
          <w:sz w:val="22"/>
          <w:szCs w:val="22"/>
        </w:rPr>
        <w:t>Procedural approach</w:t>
      </w:r>
    </w:p>
    <w:p w14:paraId="6AD006A4" w14:textId="77777777" w:rsidR="009739FF" w:rsidRPr="007E4915" w:rsidRDefault="009739FF" w:rsidP="00D40BDA">
      <w:pPr>
        <w:spacing w:line="280" w:lineRule="exact"/>
        <w:jc w:val="both"/>
        <w:rPr>
          <w:rFonts w:ascii="Arial" w:hAnsi="Arial" w:cs="Arial"/>
        </w:rPr>
      </w:pPr>
      <w:r w:rsidRPr="007E4915">
        <w:rPr>
          <w:rFonts w:ascii="Arial" w:hAnsi="Arial" w:cs="Arial"/>
        </w:rPr>
        <w:t>DAC will be responsible for conducting due diligence on all major donors and</w:t>
      </w:r>
      <w:r w:rsidR="00FE5CC2" w:rsidRPr="007E4915">
        <w:rPr>
          <w:rFonts w:ascii="Arial" w:hAnsi="Arial" w:cs="Arial"/>
        </w:rPr>
        <w:t xml:space="preserve"> potential</w:t>
      </w:r>
      <w:r w:rsidRPr="007E4915">
        <w:rPr>
          <w:rFonts w:ascii="Arial" w:hAnsi="Arial" w:cs="Arial"/>
        </w:rPr>
        <w:t xml:space="preserve"> donations over £10,000 following the two-stage approach mentioned in section 4.2.2 of the policy, and, where appropriate, for presenting their findings to the decision making bodies listed in section 6.1 above in a </w:t>
      </w:r>
      <w:r w:rsidR="002952C9" w:rsidRPr="007E4915">
        <w:rPr>
          <w:rFonts w:ascii="Arial" w:hAnsi="Arial" w:cs="Arial"/>
        </w:rPr>
        <w:t>un</w:t>
      </w:r>
      <w:r w:rsidRPr="007E4915">
        <w:rPr>
          <w:rFonts w:ascii="Arial" w:hAnsi="Arial" w:cs="Arial"/>
        </w:rPr>
        <w:t>biased way for their consideration. Due diligence will be conducted prior to accepting a gift. In the case of a gift being received unsolicited, due diligence will be applied retrospectively and prior to signing a gift agreement with the donor.</w:t>
      </w:r>
    </w:p>
    <w:p w14:paraId="499BA229" w14:textId="77777777" w:rsidR="009739FF" w:rsidRPr="007E4915" w:rsidRDefault="009739FF" w:rsidP="00D40BDA">
      <w:pPr>
        <w:spacing w:line="280" w:lineRule="exact"/>
        <w:jc w:val="both"/>
        <w:rPr>
          <w:rFonts w:ascii="Arial" w:hAnsi="Arial" w:cs="Arial"/>
        </w:rPr>
      </w:pPr>
    </w:p>
    <w:p w14:paraId="72A8EC5D" w14:textId="77777777" w:rsidR="009739FF" w:rsidRPr="007E4915" w:rsidRDefault="009739FF" w:rsidP="00D40BDA">
      <w:pPr>
        <w:spacing w:line="280" w:lineRule="exact"/>
        <w:jc w:val="both"/>
        <w:rPr>
          <w:rFonts w:ascii="Arial" w:hAnsi="Arial" w:cs="Arial"/>
          <w:b/>
        </w:rPr>
      </w:pPr>
      <w:r w:rsidRPr="007E4915">
        <w:rPr>
          <w:rFonts w:ascii="Arial" w:hAnsi="Arial" w:cs="Arial"/>
          <w:b/>
        </w:rPr>
        <w:t>Key questions</w:t>
      </w:r>
    </w:p>
    <w:p w14:paraId="55809416" w14:textId="77777777" w:rsidR="009739FF" w:rsidRPr="007E4915" w:rsidRDefault="009739FF" w:rsidP="00D40BDA">
      <w:pPr>
        <w:spacing w:line="280" w:lineRule="exact"/>
        <w:jc w:val="both"/>
        <w:rPr>
          <w:rFonts w:ascii="Arial" w:hAnsi="Arial" w:cs="Arial"/>
          <w:b/>
        </w:rPr>
      </w:pPr>
    </w:p>
    <w:p w14:paraId="40BDE3D6" w14:textId="77777777" w:rsidR="009739FF" w:rsidRPr="007E4915" w:rsidRDefault="009739FF" w:rsidP="009739FF">
      <w:pPr>
        <w:spacing w:line="280" w:lineRule="exact"/>
        <w:jc w:val="both"/>
        <w:rPr>
          <w:rFonts w:ascii="Arial" w:hAnsi="Arial" w:cs="Arial"/>
        </w:rPr>
      </w:pPr>
      <w:r w:rsidRPr="007E4915">
        <w:rPr>
          <w:rFonts w:ascii="Arial" w:hAnsi="Arial" w:cs="Arial"/>
        </w:rPr>
        <w:t xml:space="preserve">The </w:t>
      </w:r>
      <w:r w:rsidR="0039440F" w:rsidRPr="007E4915">
        <w:rPr>
          <w:rFonts w:ascii="Arial" w:hAnsi="Arial" w:cs="Arial"/>
        </w:rPr>
        <w:t>report template</w:t>
      </w:r>
      <w:r w:rsidRPr="007E4915">
        <w:rPr>
          <w:rFonts w:ascii="Arial" w:hAnsi="Arial" w:cs="Arial"/>
        </w:rPr>
        <w:t xml:space="preserve"> </w:t>
      </w:r>
      <w:r w:rsidR="0039440F" w:rsidRPr="007E4915">
        <w:rPr>
          <w:rFonts w:ascii="Arial" w:hAnsi="Arial" w:cs="Arial"/>
        </w:rPr>
        <w:t>attached</w:t>
      </w:r>
      <w:r w:rsidRPr="007E4915">
        <w:rPr>
          <w:rFonts w:ascii="Arial" w:hAnsi="Arial" w:cs="Arial"/>
        </w:rPr>
        <w:t xml:space="preserve"> </w:t>
      </w:r>
      <w:r w:rsidR="0039440F" w:rsidRPr="007E4915">
        <w:rPr>
          <w:rFonts w:ascii="Arial" w:hAnsi="Arial" w:cs="Arial"/>
        </w:rPr>
        <w:t xml:space="preserve">[Appendix 2] </w:t>
      </w:r>
      <w:r w:rsidRPr="007E4915">
        <w:rPr>
          <w:rFonts w:ascii="Arial" w:hAnsi="Arial" w:cs="Arial"/>
        </w:rPr>
        <w:t>gives the series of questions that need to be asked of each donation over £10,000 as part of the due diligence process. Should the due diligence process identify a cause for concern in relation to a donor or the source of his/her donation, the Director of Development will discuss the answers to the questions below with the approval bodies identified in 6.1 above. The approval body may deem it necessary to engage third parties to assist with further checks and enquiries.</w:t>
      </w:r>
    </w:p>
    <w:p w14:paraId="4FDA6C65" w14:textId="4A30E57D" w:rsidR="009739FF" w:rsidRDefault="009739FF" w:rsidP="009739FF">
      <w:pPr>
        <w:spacing w:line="280" w:lineRule="exact"/>
        <w:ind w:left="709" w:hanging="709"/>
        <w:jc w:val="both"/>
        <w:rPr>
          <w:rFonts w:ascii="Arial" w:hAnsi="Arial" w:cs="Arial"/>
          <w:b/>
        </w:rPr>
      </w:pPr>
    </w:p>
    <w:p w14:paraId="50E0C8F2" w14:textId="77777777" w:rsidR="007E4915" w:rsidRPr="007E4915" w:rsidRDefault="007E4915" w:rsidP="009739FF">
      <w:pPr>
        <w:spacing w:line="280" w:lineRule="exact"/>
        <w:ind w:left="709" w:hanging="709"/>
        <w:jc w:val="both"/>
        <w:rPr>
          <w:rFonts w:ascii="Arial" w:hAnsi="Arial" w:cs="Arial"/>
          <w:b/>
        </w:rPr>
      </w:pPr>
    </w:p>
    <w:p w14:paraId="097D4EDD" w14:textId="77777777" w:rsidR="009739FF" w:rsidRPr="007E4915" w:rsidRDefault="009739FF" w:rsidP="009739FF">
      <w:pPr>
        <w:spacing w:line="280" w:lineRule="exact"/>
        <w:ind w:left="426" w:hanging="425"/>
        <w:jc w:val="both"/>
        <w:rPr>
          <w:rFonts w:ascii="Arial" w:hAnsi="Arial" w:cs="Arial"/>
          <w:b/>
        </w:rPr>
      </w:pPr>
      <w:r w:rsidRPr="007E4915">
        <w:rPr>
          <w:rFonts w:ascii="Arial" w:hAnsi="Arial" w:cs="Arial"/>
          <w:b/>
        </w:rPr>
        <w:lastRenderedPageBreak/>
        <w:t>Legislative context</w:t>
      </w:r>
    </w:p>
    <w:p w14:paraId="2747248A" w14:textId="77777777" w:rsidR="009739FF" w:rsidRPr="007E4915" w:rsidRDefault="009739FF" w:rsidP="009739FF">
      <w:pPr>
        <w:spacing w:line="280" w:lineRule="exact"/>
        <w:ind w:left="426"/>
        <w:jc w:val="both"/>
        <w:rPr>
          <w:rFonts w:ascii="Arial" w:hAnsi="Arial" w:cs="Arial"/>
        </w:rPr>
      </w:pPr>
    </w:p>
    <w:p w14:paraId="6F519B12" w14:textId="77777777" w:rsidR="009739FF" w:rsidRPr="007E4915" w:rsidRDefault="009739FF" w:rsidP="009739FF">
      <w:pPr>
        <w:spacing w:line="280" w:lineRule="exact"/>
        <w:jc w:val="both"/>
        <w:rPr>
          <w:rFonts w:ascii="Arial" w:hAnsi="Arial" w:cs="Arial"/>
        </w:rPr>
      </w:pPr>
      <w:r w:rsidRPr="007E4915">
        <w:rPr>
          <w:rFonts w:ascii="Arial" w:hAnsi="Arial" w:cs="Arial"/>
        </w:rPr>
        <w:t xml:space="preserve">These Acts are referred to within the due diligence process and consulted directly from the Government website in order to capture all amendments and to consider pending amendments </w:t>
      </w:r>
      <w:hyperlink r:id="rId16" w:history="1">
        <w:r w:rsidRPr="007E4915">
          <w:rPr>
            <w:rStyle w:val="Hyperlink"/>
            <w:rFonts w:ascii="Arial" w:hAnsi="Arial" w:cs="Arial"/>
          </w:rPr>
          <w:t>www.legislation.gov.uk</w:t>
        </w:r>
      </w:hyperlink>
      <w:r w:rsidRPr="007E4915">
        <w:rPr>
          <w:rFonts w:ascii="Arial" w:hAnsi="Arial" w:cs="Arial"/>
        </w:rPr>
        <w:t xml:space="preserve"> </w:t>
      </w:r>
    </w:p>
    <w:p w14:paraId="28B6F2AF" w14:textId="77777777" w:rsidR="009739FF" w:rsidRPr="007E4915" w:rsidRDefault="009739FF" w:rsidP="009739FF">
      <w:pPr>
        <w:spacing w:line="280" w:lineRule="exact"/>
        <w:ind w:left="426"/>
        <w:jc w:val="both"/>
        <w:rPr>
          <w:rFonts w:ascii="Arial" w:hAnsi="Arial" w:cs="Arial"/>
        </w:rPr>
      </w:pPr>
    </w:p>
    <w:p w14:paraId="0D88E1D8" w14:textId="77777777" w:rsidR="00A9557D" w:rsidRPr="007E4915" w:rsidRDefault="009739FF" w:rsidP="00D40BDA">
      <w:pPr>
        <w:spacing w:line="280" w:lineRule="exact"/>
        <w:rPr>
          <w:rFonts w:ascii="Arial" w:hAnsi="Arial" w:cs="Arial"/>
        </w:rPr>
      </w:pPr>
      <w:r w:rsidRPr="007E4915">
        <w:rPr>
          <w:rFonts w:ascii="Arial" w:hAnsi="Arial" w:cs="Arial"/>
        </w:rPr>
        <w:t xml:space="preserve">Data Protection Act </w:t>
      </w:r>
      <w:r w:rsidR="0039440F" w:rsidRPr="007E4915">
        <w:rPr>
          <w:rFonts w:ascii="Arial" w:hAnsi="Arial" w:cs="Arial"/>
        </w:rPr>
        <w:t xml:space="preserve">2018 </w:t>
      </w:r>
      <w:hyperlink r:id="rId17" w:history="1">
        <w:r w:rsidR="0039440F" w:rsidRPr="007E4915">
          <w:rPr>
            <w:rStyle w:val="Hyperlink"/>
            <w:rFonts w:ascii="Arial" w:hAnsi="Arial" w:cs="Arial"/>
          </w:rPr>
          <w:t>http://www.legislation.gov.uk/ukpga/2018/12/contents/enacted</w:t>
        </w:r>
      </w:hyperlink>
      <w:r w:rsidR="0039440F" w:rsidRPr="007E4915">
        <w:rPr>
          <w:rFonts w:ascii="Arial" w:hAnsi="Arial" w:cs="Arial"/>
        </w:rPr>
        <w:t xml:space="preserve"> </w:t>
      </w:r>
    </w:p>
    <w:p w14:paraId="574CCCC5" w14:textId="77777777" w:rsidR="00A9557D" w:rsidRPr="007E4915" w:rsidRDefault="00A9557D" w:rsidP="00D40BDA">
      <w:pPr>
        <w:spacing w:line="280" w:lineRule="exact"/>
        <w:rPr>
          <w:rFonts w:ascii="Arial" w:hAnsi="Arial" w:cs="Arial"/>
        </w:rPr>
      </w:pPr>
    </w:p>
    <w:p w14:paraId="38588F56" w14:textId="77777777" w:rsidR="00A9557D" w:rsidRPr="007E4915" w:rsidRDefault="00A9557D" w:rsidP="00D40BDA">
      <w:pPr>
        <w:spacing w:line="280" w:lineRule="exact"/>
        <w:rPr>
          <w:rFonts w:ascii="Arial" w:hAnsi="Arial" w:cs="Arial"/>
        </w:rPr>
      </w:pPr>
      <w:r w:rsidRPr="007E4915">
        <w:rPr>
          <w:rFonts w:ascii="Arial" w:hAnsi="Arial" w:cs="Arial"/>
        </w:rPr>
        <w:t>The EU General Data Protection Regulation (GDPR)</w:t>
      </w:r>
    </w:p>
    <w:p w14:paraId="387FB40E" w14:textId="77777777" w:rsidR="009739FF" w:rsidRPr="007E4915" w:rsidRDefault="00A9557D" w:rsidP="00D40BDA">
      <w:pPr>
        <w:spacing w:line="280" w:lineRule="exact"/>
        <w:rPr>
          <w:rFonts w:ascii="Arial" w:hAnsi="Arial" w:cs="Arial"/>
        </w:rPr>
      </w:pPr>
      <w:r w:rsidRPr="007E4915">
        <w:rPr>
          <w:rStyle w:val="Hyperlink"/>
          <w:rFonts w:ascii="Arial" w:hAnsi="Arial" w:cs="Arial"/>
        </w:rPr>
        <w:t>https://eugdpr.org/</w:t>
      </w:r>
    </w:p>
    <w:p w14:paraId="162B4073" w14:textId="77777777" w:rsidR="00A9557D" w:rsidRPr="007E4915" w:rsidRDefault="00A9557D" w:rsidP="00D40BDA">
      <w:pPr>
        <w:spacing w:line="280" w:lineRule="exact"/>
        <w:rPr>
          <w:rFonts w:ascii="Arial" w:hAnsi="Arial" w:cs="Arial"/>
        </w:rPr>
      </w:pPr>
    </w:p>
    <w:p w14:paraId="14543A92" w14:textId="77777777" w:rsidR="0039440F" w:rsidRPr="007E4915" w:rsidRDefault="009739FF" w:rsidP="00D40BDA">
      <w:pPr>
        <w:spacing w:line="280" w:lineRule="exact"/>
        <w:rPr>
          <w:rFonts w:ascii="Arial" w:hAnsi="Arial" w:cs="Arial"/>
        </w:rPr>
      </w:pPr>
      <w:r w:rsidRPr="007E4915">
        <w:rPr>
          <w:rFonts w:ascii="Arial" w:hAnsi="Arial" w:cs="Arial"/>
        </w:rPr>
        <w:t xml:space="preserve">Bribery Act 2010 </w:t>
      </w:r>
    </w:p>
    <w:p w14:paraId="7E57AEC1" w14:textId="77777777" w:rsidR="009739FF" w:rsidRPr="007E4915" w:rsidRDefault="001D0893" w:rsidP="00D40BDA">
      <w:pPr>
        <w:spacing w:line="280" w:lineRule="exact"/>
        <w:rPr>
          <w:rFonts w:ascii="Arial" w:hAnsi="Arial" w:cs="Arial"/>
        </w:rPr>
      </w:pPr>
      <w:hyperlink r:id="rId18" w:history="1">
        <w:r w:rsidR="009739FF" w:rsidRPr="007E4915">
          <w:rPr>
            <w:rStyle w:val="Hyperlink"/>
            <w:rFonts w:ascii="Arial" w:hAnsi="Arial" w:cs="Arial"/>
          </w:rPr>
          <w:t>http://www.legislation.gov.uk/ukpga/2010/23/contents</w:t>
        </w:r>
      </w:hyperlink>
    </w:p>
    <w:p w14:paraId="04D81967" w14:textId="77777777" w:rsidR="00A9557D" w:rsidRPr="007E4915" w:rsidRDefault="00A9557D" w:rsidP="00D40BDA">
      <w:pPr>
        <w:spacing w:line="280" w:lineRule="exact"/>
        <w:ind w:right="-279"/>
        <w:rPr>
          <w:rFonts w:ascii="Arial" w:hAnsi="Arial" w:cs="Arial"/>
        </w:rPr>
      </w:pPr>
    </w:p>
    <w:p w14:paraId="71533E7C" w14:textId="77777777" w:rsidR="00A9557D" w:rsidRPr="007E4915" w:rsidRDefault="0039440F" w:rsidP="00D40BDA">
      <w:pPr>
        <w:spacing w:line="280" w:lineRule="exact"/>
        <w:ind w:right="-279"/>
        <w:rPr>
          <w:rFonts w:ascii="Arial" w:hAnsi="Arial" w:cs="Arial"/>
        </w:rPr>
      </w:pPr>
      <w:r w:rsidRPr="007E4915">
        <w:rPr>
          <w:rFonts w:ascii="Arial" w:hAnsi="Arial" w:cs="Arial"/>
        </w:rPr>
        <w:t xml:space="preserve">The Money Laundering, Terrorist Financing and Transfer of Funds (Information on the Payer) Regulations 2017 </w:t>
      </w:r>
    </w:p>
    <w:p w14:paraId="2191127C" w14:textId="77777777" w:rsidR="009739FF" w:rsidRPr="007E4915" w:rsidRDefault="001D0893" w:rsidP="00D40BDA">
      <w:pPr>
        <w:spacing w:line="280" w:lineRule="exact"/>
        <w:ind w:right="-279"/>
        <w:rPr>
          <w:rFonts w:ascii="Arial" w:hAnsi="Arial" w:cs="Arial"/>
        </w:rPr>
      </w:pPr>
      <w:hyperlink r:id="rId19" w:history="1">
        <w:r w:rsidR="0039440F" w:rsidRPr="007E4915">
          <w:rPr>
            <w:rStyle w:val="Hyperlink"/>
            <w:rFonts w:ascii="Arial" w:hAnsi="Arial" w:cs="Arial"/>
          </w:rPr>
          <w:t>http://www.legislation.gov.uk/uksi/2017/692/made</w:t>
        </w:r>
      </w:hyperlink>
      <w:r w:rsidR="0039440F" w:rsidRPr="007E4915">
        <w:rPr>
          <w:rFonts w:ascii="Arial" w:hAnsi="Arial" w:cs="Arial"/>
        </w:rPr>
        <w:t xml:space="preserve"> </w:t>
      </w:r>
    </w:p>
    <w:p w14:paraId="557EE734" w14:textId="77777777" w:rsidR="00A9557D" w:rsidRPr="007E4915" w:rsidRDefault="00A9557D" w:rsidP="00D40BDA">
      <w:pPr>
        <w:spacing w:line="280" w:lineRule="exact"/>
        <w:rPr>
          <w:rFonts w:ascii="Arial" w:hAnsi="Arial" w:cs="Arial"/>
        </w:rPr>
      </w:pPr>
    </w:p>
    <w:p w14:paraId="00788CA9" w14:textId="77777777" w:rsidR="0039440F" w:rsidRPr="007E4915" w:rsidRDefault="009739FF" w:rsidP="00D40BDA">
      <w:pPr>
        <w:spacing w:line="280" w:lineRule="exact"/>
        <w:rPr>
          <w:rFonts w:ascii="Arial" w:hAnsi="Arial" w:cs="Arial"/>
        </w:rPr>
      </w:pPr>
      <w:r w:rsidRPr="007E4915">
        <w:rPr>
          <w:rFonts w:ascii="Arial" w:hAnsi="Arial" w:cs="Arial"/>
        </w:rPr>
        <w:t xml:space="preserve">Fraud Act 2006 </w:t>
      </w:r>
    </w:p>
    <w:p w14:paraId="2BB8EFE9" w14:textId="77777777" w:rsidR="009739FF" w:rsidRPr="007E4915" w:rsidRDefault="001D0893" w:rsidP="00D40BDA">
      <w:pPr>
        <w:spacing w:line="280" w:lineRule="exact"/>
        <w:rPr>
          <w:rFonts w:ascii="Arial" w:hAnsi="Arial" w:cs="Arial"/>
        </w:rPr>
      </w:pPr>
      <w:hyperlink r:id="rId20" w:history="1">
        <w:r w:rsidR="009739FF" w:rsidRPr="007E4915">
          <w:rPr>
            <w:rStyle w:val="Hyperlink"/>
            <w:rFonts w:ascii="Arial" w:hAnsi="Arial" w:cs="Arial"/>
          </w:rPr>
          <w:t>http://www.legislation.gov.uk/ukpga/2006/35/contents</w:t>
        </w:r>
      </w:hyperlink>
    </w:p>
    <w:p w14:paraId="70D8802E" w14:textId="77777777" w:rsidR="00A9557D" w:rsidRPr="007E4915" w:rsidRDefault="00A9557D" w:rsidP="00D40BDA">
      <w:pPr>
        <w:spacing w:line="280" w:lineRule="exact"/>
        <w:rPr>
          <w:rFonts w:ascii="Arial" w:hAnsi="Arial" w:cs="Arial"/>
        </w:rPr>
      </w:pPr>
    </w:p>
    <w:p w14:paraId="3CBA5571" w14:textId="77777777" w:rsidR="009739FF" w:rsidRPr="007E4915" w:rsidRDefault="009739FF" w:rsidP="00D40BDA">
      <w:pPr>
        <w:spacing w:line="280" w:lineRule="exact"/>
        <w:rPr>
          <w:rFonts w:ascii="Arial" w:hAnsi="Arial" w:cs="Arial"/>
        </w:rPr>
      </w:pPr>
      <w:r w:rsidRPr="007E4915">
        <w:rPr>
          <w:rFonts w:ascii="Arial" w:hAnsi="Arial" w:cs="Arial"/>
        </w:rPr>
        <w:t xml:space="preserve">Freedom of Information Act 2000 </w:t>
      </w:r>
      <w:hyperlink r:id="rId21" w:history="1">
        <w:r w:rsidRPr="007E4915">
          <w:rPr>
            <w:rStyle w:val="Hyperlink"/>
            <w:rFonts w:ascii="Arial" w:hAnsi="Arial" w:cs="Arial"/>
          </w:rPr>
          <w:t>http://www.legislation.gov.uk/ukpga/2000/36/contents</w:t>
        </w:r>
      </w:hyperlink>
    </w:p>
    <w:p w14:paraId="536CA17F" w14:textId="77777777" w:rsidR="00A9557D" w:rsidRPr="007E4915" w:rsidRDefault="00A9557D" w:rsidP="00D40BDA">
      <w:pPr>
        <w:spacing w:line="280" w:lineRule="exact"/>
        <w:rPr>
          <w:rFonts w:ascii="Arial" w:hAnsi="Arial" w:cs="Arial"/>
        </w:rPr>
      </w:pPr>
    </w:p>
    <w:p w14:paraId="097C6FFD" w14:textId="77777777" w:rsidR="0039440F" w:rsidRPr="007E4915" w:rsidRDefault="0039440F" w:rsidP="00D40BDA">
      <w:pPr>
        <w:spacing w:line="280" w:lineRule="exact"/>
        <w:rPr>
          <w:rFonts w:ascii="Arial" w:hAnsi="Arial" w:cs="Arial"/>
        </w:rPr>
      </w:pPr>
      <w:r w:rsidRPr="007E4915">
        <w:rPr>
          <w:rFonts w:ascii="Arial" w:hAnsi="Arial" w:cs="Arial"/>
        </w:rPr>
        <w:t>Equality Act 2010</w:t>
      </w:r>
    </w:p>
    <w:p w14:paraId="05E0F124" w14:textId="77777777" w:rsidR="0039440F" w:rsidRPr="007E4915" w:rsidRDefault="001D0893" w:rsidP="00D40BDA">
      <w:pPr>
        <w:spacing w:line="280" w:lineRule="exact"/>
        <w:rPr>
          <w:rFonts w:ascii="Arial" w:hAnsi="Arial" w:cs="Arial"/>
        </w:rPr>
      </w:pPr>
      <w:hyperlink r:id="rId22" w:history="1">
        <w:r w:rsidR="0039440F" w:rsidRPr="007E4915">
          <w:rPr>
            <w:rStyle w:val="Hyperlink"/>
            <w:rFonts w:ascii="Arial" w:hAnsi="Arial" w:cs="Arial"/>
          </w:rPr>
          <w:t>https://www.legislation.gov.uk/ukpga/2010/15/contents</w:t>
        </w:r>
      </w:hyperlink>
      <w:r w:rsidR="0039440F" w:rsidRPr="007E4915">
        <w:rPr>
          <w:rFonts w:ascii="Arial" w:hAnsi="Arial" w:cs="Arial"/>
        </w:rPr>
        <w:t xml:space="preserve"> </w:t>
      </w:r>
    </w:p>
    <w:p w14:paraId="218F9658" w14:textId="77777777" w:rsidR="009739FF" w:rsidRPr="007E4915" w:rsidRDefault="009739FF" w:rsidP="009739FF">
      <w:pPr>
        <w:spacing w:line="280" w:lineRule="exact"/>
        <w:ind w:left="426"/>
        <w:jc w:val="both"/>
        <w:rPr>
          <w:rFonts w:ascii="Arial" w:hAnsi="Arial" w:cs="Arial"/>
          <w:b/>
        </w:rPr>
      </w:pPr>
    </w:p>
    <w:p w14:paraId="1C878483" w14:textId="77777777" w:rsidR="009739FF" w:rsidRPr="007E4915" w:rsidRDefault="009739FF" w:rsidP="009739FF">
      <w:pPr>
        <w:spacing w:line="280" w:lineRule="exact"/>
        <w:jc w:val="both"/>
        <w:rPr>
          <w:rFonts w:ascii="Arial" w:hAnsi="Arial" w:cs="Arial"/>
          <w:b/>
        </w:rPr>
      </w:pPr>
      <w:r w:rsidRPr="007E4915">
        <w:rPr>
          <w:rFonts w:ascii="Arial" w:hAnsi="Arial" w:cs="Arial"/>
          <w:b/>
        </w:rPr>
        <w:t>Regulatory authorities</w:t>
      </w:r>
    </w:p>
    <w:p w14:paraId="15F36790" w14:textId="77777777" w:rsidR="009739FF" w:rsidRPr="007E4915" w:rsidRDefault="009739FF" w:rsidP="009739FF">
      <w:pPr>
        <w:spacing w:line="280" w:lineRule="exact"/>
        <w:ind w:left="426"/>
        <w:jc w:val="both"/>
        <w:rPr>
          <w:rFonts w:ascii="Arial" w:hAnsi="Arial" w:cs="Arial"/>
        </w:rPr>
      </w:pPr>
    </w:p>
    <w:p w14:paraId="35D8CE37" w14:textId="77777777" w:rsidR="009739FF" w:rsidRPr="007E4915" w:rsidRDefault="009739FF">
      <w:pPr>
        <w:spacing w:line="280" w:lineRule="exact"/>
        <w:jc w:val="both"/>
        <w:rPr>
          <w:rFonts w:ascii="Arial" w:hAnsi="Arial" w:cs="Arial"/>
        </w:rPr>
      </w:pPr>
      <w:r w:rsidRPr="007E4915">
        <w:rPr>
          <w:rFonts w:ascii="Arial" w:hAnsi="Arial" w:cs="Arial"/>
        </w:rPr>
        <w:t xml:space="preserve">Financial </w:t>
      </w:r>
      <w:r w:rsidR="0039440F" w:rsidRPr="007E4915">
        <w:rPr>
          <w:rFonts w:ascii="Arial" w:hAnsi="Arial" w:cs="Arial"/>
        </w:rPr>
        <w:t xml:space="preserve">Conduct </w:t>
      </w:r>
      <w:r w:rsidRPr="007E4915">
        <w:rPr>
          <w:rFonts w:ascii="Arial" w:hAnsi="Arial" w:cs="Arial"/>
        </w:rPr>
        <w:t xml:space="preserve">Authority for register of individuals and companies registered and regulated by the authority. </w:t>
      </w:r>
      <w:hyperlink r:id="rId23" w:history="1">
        <w:r w:rsidR="0039440F" w:rsidRPr="007E4915">
          <w:rPr>
            <w:rStyle w:val="Hyperlink"/>
            <w:rFonts w:ascii="Arial" w:hAnsi="Arial" w:cs="Arial"/>
          </w:rPr>
          <w:t>https://www.fca.org.uk/</w:t>
        </w:r>
      </w:hyperlink>
      <w:r w:rsidR="0039440F" w:rsidRPr="007E4915">
        <w:rPr>
          <w:rFonts w:ascii="Arial" w:hAnsi="Arial" w:cs="Arial"/>
        </w:rPr>
        <w:t xml:space="preserve"> </w:t>
      </w:r>
    </w:p>
    <w:p w14:paraId="596BD1B8" w14:textId="77777777" w:rsidR="00A9557D" w:rsidRPr="007E4915" w:rsidRDefault="00A9557D">
      <w:pPr>
        <w:spacing w:line="280" w:lineRule="exact"/>
        <w:jc w:val="both"/>
        <w:rPr>
          <w:rFonts w:ascii="Arial" w:hAnsi="Arial" w:cs="Arial"/>
        </w:rPr>
      </w:pPr>
    </w:p>
    <w:p w14:paraId="18597376" w14:textId="77777777" w:rsidR="009739FF" w:rsidRPr="007E4915" w:rsidRDefault="009739FF">
      <w:pPr>
        <w:spacing w:line="280" w:lineRule="exact"/>
        <w:jc w:val="both"/>
        <w:rPr>
          <w:rFonts w:ascii="Arial" w:hAnsi="Arial" w:cs="Arial"/>
        </w:rPr>
      </w:pPr>
      <w:r w:rsidRPr="007E4915">
        <w:rPr>
          <w:rFonts w:ascii="Arial" w:hAnsi="Arial" w:cs="Arial"/>
        </w:rPr>
        <w:t xml:space="preserve">The Charities Commission regulates charities in England and Wales. </w:t>
      </w:r>
      <w:hyperlink r:id="rId24" w:history="1">
        <w:r w:rsidRPr="007E4915">
          <w:rPr>
            <w:rStyle w:val="Hyperlink"/>
            <w:rFonts w:ascii="Arial" w:hAnsi="Arial" w:cs="Arial"/>
          </w:rPr>
          <w:t>http://www.charity-commission.gov.uk/</w:t>
        </w:r>
      </w:hyperlink>
    </w:p>
    <w:p w14:paraId="3AAF33C2" w14:textId="77777777" w:rsidR="00A9557D" w:rsidRPr="007E4915" w:rsidRDefault="00A9557D">
      <w:pPr>
        <w:spacing w:line="280" w:lineRule="exact"/>
        <w:jc w:val="both"/>
        <w:rPr>
          <w:rFonts w:ascii="Arial" w:hAnsi="Arial" w:cs="Arial"/>
        </w:rPr>
      </w:pPr>
    </w:p>
    <w:p w14:paraId="6E6174A9" w14:textId="77777777" w:rsidR="009739FF" w:rsidRPr="007E4915" w:rsidRDefault="009739FF">
      <w:pPr>
        <w:spacing w:line="280" w:lineRule="exact"/>
        <w:jc w:val="both"/>
        <w:rPr>
          <w:rFonts w:ascii="Arial" w:hAnsi="Arial" w:cs="Arial"/>
        </w:rPr>
      </w:pPr>
      <w:r w:rsidRPr="007E4915">
        <w:rPr>
          <w:rFonts w:ascii="Arial" w:hAnsi="Arial" w:cs="Arial"/>
        </w:rPr>
        <w:t xml:space="preserve">Office of the Scottish Charity Regulator regulates charitable organisations in Scotland. </w:t>
      </w:r>
      <w:hyperlink r:id="rId25" w:history="1">
        <w:r w:rsidRPr="007E4915">
          <w:rPr>
            <w:rStyle w:val="Hyperlink"/>
            <w:rFonts w:ascii="Arial" w:hAnsi="Arial" w:cs="Arial"/>
          </w:rPr>
          <w:t>http://www.oscr.org.uk/</w:t>
        </w:r>
      </w:hyperlink>
    </w:p>
    <w:p w14:paraId="2BC579C5" w14:textId="77777777" w:rsidR="00A9557D" w:rsidRPr="007E4915" w:rsidRDefault="00A9557D" w:rsidP="00D40BDA">
      <w:pPr>
        <w:spacing w:line="280" w:lineRule="exact"/>
        <w:jc w:val="both"/>
        <w:rPr>
          <w:rFonts w:ascii="Arial" w:hAnsi="Arial" w:cs="Arial"/>
        </w:rPr>
      </w:pPr>
    </w:p>
    <w:p w14:paraId="51DD5681" w14:textId="77777777" w:rsidR="00A9557D" w:rsidRPr="007E4915" w:rsidRDefault="009739FF">
      <w:pPr>
        <w:rPr>
          <w:rFonts w:ascii="Arial" w:hAnsi="Arial" w:cs="Arial"/>
        </w:rPr>
      </w:pPr>
      <w:r w:rsidRPr="007E4915">
        <w:rPr>
          <w:rFonts w:ascii="Arial" w:hAnsi="Arial" w:cs="Arial"/>
        </w:rPr>
        <w:t xml:space="preserve">Companies House registers all companies in the UK incorporated under the Companies Act and related legislation. </w:t>
      </w:r>
      <w:hyperlink r:id="rId26" w:history="1">
        <w:r w:rsidRPr="007E4915">
          <w:rPr>
            <w:rStyle w:val="Hyperlink"/>
            <w:rFonts w:ascii="Arial" w:hAnsi="Arial" w:cs="Arial"/>
          </w:rPr>
          <w:t>http://www.companieshouse.gov.uk/</w:t>
        </w:r>
      </w:hyperlink>
      <w:r w:rsidRPr="007E4915">
        <w:rPr>
          <w:rFonts w:ascii="Arial" w:hAnsi="Arial" w:cs="Arial"/>
        </w:rPr>
        <w:t>.</w:t>
      </w:r>
    </w:p>
    <w:p w14:paraId="334C67D5" w14:textId="77777777" w:rsidR="00A9557D" w:rsidRPr="007E4915" w:rsidRDefault="00A9557D">
      <w:pPr>
        <w:rPr>
          <w:rFonts w:ascii="Arial" w:hAnsi="Arial" w:cs="Arial"/>
        </w:rPr>
      </w:pPr>
    </w:p>
    <w:p w14:paraId="15382F79" w14:textId="77777777" w:rsidR="00A9557D" w:rsidRPr="007E4915" w:rsidRDefault="005D3531">
      <w:r w:rsidRPr="007E4915">
        <w:rPr>
          <w:rFonts w:ascii="Arial" w:hAnsi="Arial" w:cs="Arial"/>
        </w:rPr>
        <w:t xml:space="preserve">Fundraising Regulator </w:t>
      </w:r>
      <w:r w:rsidR="00A9557D" w:rsidRPr="007E4915">
        <w:rPr>
          <w:rFonts w:ascii="Arial" w:hAnsi="Arial" w:cs="Arial"/>
        </w:rPr>
        <w:t xml:space="preserve">regulates charitable organisations in the UK </w:t>
      </w:r>
      <w:hyperlink r:id="rId27" w:history="1">
        <w:r w:rsidR="00A9557D" w:rsidRPr="007E4915">
          <w:rPr>
            <w:rStyle w:val="Hyperlink"/>
            <w:rFonts w:ascii="Arial" w:hAnsi="Arial" w:cs="Arial"/>
          </w:rPr>
          <w:t>https://www.fundraisingregulator.org.uk/</w:t>
        </w:r>
      </w:hyperlink>
      <w:r w:rsidR="00A9557D" w:rsidRPr="007E4915">
        <w:t xml:space="preserve"> </w:t>
      </w:r>
    </w:p>
    <w:p w14:paraId="2781E750" w14:textId="77777777" w:rsidR="00A9557D" w:rsidRPr="007E4915" w:rsidRDefault="00A9557D">
      <w:pPr>
        <w:rPr>
          <w:rFonts w:ascii="Arial" w:hAnsi="Arial" w:cs="Arial"/>
        </w:rPr>
      </w:pPr>
    </w:p>
    <w:p w14:paraId="3D939DF0" w14:textId="77777777" w:rsidR="00A9557D" w:rsidRPr="007E4915" w:rsidRDefault="00A9557D">
      <w:pPr>
        <w:rPr>
          <w:rFonts w:ascii="Arial" w:hAnsi="Arial" w:cs="Arial"/>
        </w:rPr>
      </w:pPr>
      <w:r w:rsidRPr="007E4915">
        <w:rPr>
          <w:rFonts w:ascii="Arial" w:hAnsi="Arial" w:cs="Arial"/>
        </w:rPr>
        <w:t>Information Commissioner’s Office is the data protection regulator for the UK</w:t>
      </w:r>
    </w:p>
    <w:p w14:paraId="631ECAAA" w14:textId="77777777" w:rsidR="00A9557D" w:rsidRPr="007E4915" w:rsidRDefault="001D0893">
      <w:pPr>
        <w:rPr>
          <w:rFonts w:ascii="Arial" w:hAnsi="Arial" w:cs="Arial"/>
        </w:rPr>
      </w:pPr>
      <w:hyperlink r:id="rId28" w:history="1">
        <w:r w:rsidR="00A9557D" w:rsidRPr="007E4915">
          <w:rPr>
            <w:rStyle w:val="Hyperlink"/>
            <w:rFonts w:ascii="Arial" w:hAnsi="Arial" w:cs="Arial"/>
          </w:rPr>
          <w:t>https://ico.org.uk/</w:t>
        </w:r>
      </w:hyperlink>
      <w:r w:rsidR="00A9557D" w:rsidRPr="007E4915">
        <w:rPr>
          <w:rFonts w:ascii="Arial" w:hAnsi="Arial" w:cs="Arial"/>
        </w:rPr>
        <w:t xml:space="preserve"> </w:t>
      </w:r>
    </w:p>
    <w:p w14:paraId="13D0A8D9" w14:textId="77777777" w:rsidR="00657D12" w:rsidRPr="007E4915" w:rsidRDefault="00657D12" w:rsidP="00657D12">
      <w:pPr>
        <w:spacing w:line="280" w:lineRule="exact"/>
        <w:ind w:left="709" w:hanging="709"/>
        <w:jc w:val="both"/>
        <w:rPr>
          <w:rFonts w:ascii="Arial" w:hAnsi="Arial" w:cs="Arial"/>
          <w:b/>
        </w:rPr>
      </w:pPr>
      <w:r w:rsidRPr="007E4915">
        <w:rPr>
          <w:rFonts w:ascii="Arial" w:hAnsi="Arial" w:cs="Arial"/>
          <w:b/>
        </w:rPr>
        <w:t xml:space="preserve">Donations and Due Diligence Policy </w:t>
      </w:r>
    </w:p>
    <w:p w14:paraId="46EA3D89" w14:textId="77777777" w:rsidR="00657D12" w:rsidRPr="007E4915" w:rsidRDefault="00657D12" w:rsidP="00657D12">
      <w:pPr>
        <w:spacing w:line="280" w:lineRule="exact"/>
        <w:ind w:left="709" w:hanging="709"/>
        <w:jc w:val="both"/>
        <w:rPr>
          <w:rFonts w:ascii="Arial" w:hAnsi="Arial" w:cs="Arial"/>
          <w:b/>
          <w:lang w:val="it-IT"/>
        </w:rPr>
      </w:pPr>
      <w:r w:rsidRPr="007E4915">
        <w:rPr>
          <w:rFonts w:ascii="Arial" w:hAnsi="Arial" w:cs="Arial"/>
          <w:b/>
          <w:lang w:val="it-IT"/>
        </w:rPr>
        <w:t xml:space="preserve">Appendix 2: Sample Due Diligence Report </w:t>
      </w:r>
    </w:p>
    <w:p w14:paraId="23478D28" w14:textId="77777777" w:rsidR="00657D12" w:rsidRPr="007E4915" w:rsidRDefault="00657D12" w:rsidP="00657D12">
      <w:pPr>
        <w:rPr>
          <w:b/>
          <w:u w:val="single"/>
        </w:rPr>
      </w:pPr>
    </w:p>
    <w:p w14:paraId="0AFF0FF3" w14:textId="77777777" w:rsidR="00657D12" w:rsidRPr="007E4915" w:rsidRDefault="00657D12" w:rsidP="00657D12">
      <w:pPr>
        <w:rPr>
          <w:rFonts w:ascii="Arial" w:hAnsi="Arial" w:cs="Arial"/>
          <w:b/>
          <w:u w:val="single"/>
        </w:rPr>
      </w:pPr>
      <w:r w:rsidRPr="007E4915">
        <w:rPr>
          <w:rFonts w:ascii="Arial" w:hAnsi="Arial" w:cs="Arial"/>
          <w:b/>
          <w:u w:val="single"/>
        </w:rPr>
        <w:t>Due Diligence Report</w:t>
      </w:r>
    </w:p>
    <w:p w14:paraId="76139DA3" w14:textId="77777777" w:rsidR="00657D12" w:rsidRPr="007E4915" w:rsidRDefault="00657D12" w:rsidP="00657D12">
      <w:pPr>
        <w:rPr>
          <w:rFonts w:ascii="Arial" w:hAnsi="Arial" w:cs="Arial"/>
          <w:b/>
          <w:u w:val="single"/>
        </w:rPr>
      </w:pPr>
    </w:p>
    <w:p w14:paraId="6993778A" w14:textId="77777777" w:rsidR="00657D12" w:rsidRPr="007E4915" w:rsidRDefault="00657D12" w:rsidP="00657D12">
      <w:pPr>
        <w:rPr>
          <w:rFonts w:ascii="Arial" w:hAnsi="Arial" w:cs="Arial"/>
        </w:rPr>
      </w:pPr>
      <w:r w:rsidRPr="007E4915">
        <w:rPr>
          <w:rFonts w:ascii="Arial" w:hAnsi="Arial" w:cs="Arial"/>
        </w:rPr>
        <w:t xml:space="preserve">Name of Investigated Party: </w:t>
      </w:r>
      <w:r w:rsidRPr="007E4915">
        <w:rPr>
          <w:rFonts w:ascii="Arial" w:hAnsi="Arial" w:cs="Arial"/>
        </w:rPr>
        <w:tab/>
      </w:r>
      <w:r w:rsidRPr="007E4915">
        <w:rPr>
          <w:rFonts w:ascii="Arial" w:hAnsi="Arial" w:cs="Arial"/>
        </w:rPr>
        <w:tab/>
      </w:r>
      <w:r w:rsidRPr="007E4915">
        <w:rPr>
          <w:rFonts w:ascii="Arial" w:hAnsi="Arial" w:cs="Arial"/>
        </w:rPr>
        <w:tab/>
      </w:r>
      <w:r w:rsidRPr="007E4915">
        <w:rPr>
          <w:rFonts w:ascii="Arial" w:hAnsi="Arial" w:cs="Arial"/>
        </w:rPr>
        <w:tab/>
      </w:r>
      <w:r w:rsidRPr="007E4915">
        <w:rPr>
          <w:rFonts w:ascii="Arial" w:hAnsi="Arial" w:cs="Arial"/>
        </w:rPr>
        <w:tab/>
      </w:r>
    </w:p>
    <w:p w14:paraId="595DD6C0" w14:textId="77777777" w:rsidR="00657D12" w:rsidRPr="007E4915" w:rsidRDefault="00657D12" w:rsidP="00657D12">
      <w:pPr>
        <w:rPr>
          <w:rFonts w:ascii="Arial" w:hAnsi="Arial" w:cs="Arial"/>
        </w:rPr>
      </w:pPr>
      <w:r w:rsidRPr="007E4915">
        <w:rPr>
          <w:rFonts w:ascii="Arial" w:hAnsi="Arial" w:cs="Arial"/>
        </w:rPr>
        <w:t xml:space="preserve">Contact (if corporate): </w:t>
      </w:r>
    </w:p>
    <w:p w14:paraId="000479FE" w14:textId="77777777" w:rsidR="00657D12" w:rsidRPr="007E4915" w:rsidRDefault="00657D12" w:rsidP="00657D12">
      <w:pPr>
        <w:rPr>
          <w:rFonts w:ascii="Arial" w:hAnsi="Arial" w:cs="Arial"/>
        </w:rPr>
      </w:pPr>
      <w:r w:rsidRPr="007E4915">
        <w:rPr>
          <w:rFonts w:ascii="Arial" w:hAnsi="Arial" w:cs="Arial"/>
        </w:rPr>
        <w:lastRenderedPageBreak/>
        <w:t xml:space="preserve">Date Assessed: </w:t>
      </w:r>
    </w:p>
    <w:p w14:paraId="46C8AA83" w14:textId="77777777" w:rsidR="00657D12" w:rsidRPr="007E4915" w:rsidRDefault="00657D12" w:rsidP="00657D12">
      <w:pPr>
        <w:rPr>
          <w:rFonts w:ascii="Arial" w:hAnsi="Arial" w:cs="Arial"/>
        </w:rPr>
      </w:pPr>
      <w:r w:rsidRPr="007E4915">
        <w:rPr>
          <w:rFonts w:ascii="Arial" w:hAnsi="Arial" w:cs="Arial"/>
        </w:rPr>
        <w:t xml:space="preserve">Assessed By: </w:t>
      </w:r>
    </w:p>
    <w:p w14:paraId="1B4247FF" w14:textId="77777777" w:rsidR="00657D12" w:rsidRPr="007E4915" w:rsidRDefault="00657D12" w:rsidP="00657D12">
      <w:pPr>
        <w:rPr>
          <w:rFonts w:ascii="Arial" w:hAnsi="Arial" w:cs="Arial"/>
        </w:rPr>
      </w:pPr>
      <w:r w:rsidRPr="007E4915">
        <w:rPr>
          <w:rFonts w:ascii="Arial" w:hAnsi="Arial" w:cs="Arial"/>
        </w:rPr>
        <w:t xml:space="preserve">UEA Contact: </w:t>
      </w:r>
    </w:p>
    <w:p w14:paraId="58D0D242" w14:textId="77777777" w:rsidR="00657D12" w:rsidRPr="007E4915" w:rsidRDefault="00657D12" w:rsidP="00657D12">
      <w:pPr>
        <w:tabs>
          <w:tab w:val="left" w:pos="2988"/>
          <w:tab w:val="center" w:pos="4513"/>
        </w:tabs>
        <w:rPr>
          <w:rFonts w:ascii="Arial" w:hAnsi="Arial" w:cs="Arial"/>
        </w:rPr>
      </w:pPr>
      <w:r w:rsidRPr="007E4915">
        <w:rPr>
          <w:rFonts w:ascii="Arial" w:hAnsi="Arial" w:cs="Arial"/>
        </w:rPr>
        <w:t>Stage of Due Diligence:</w:t>
      </w:r>
      <w:r w:rsidRPr="007E4915">
        <w:rPr>
          <w:rFonts w:ascii="Arial" w:hAnsi="Arial" w:cs="Arial"/>
        </w:rPr>
        <w:tab/>
      </w:r>
      <w:sdt>
        <w:sdtPr>
          <w:rPr>
            <w:rFonts w:ascii="Arial" w:hAnsi="Arial" w:cs="Arial"/>
          </w:rPr>
          <w:id w:val="302587022"/>
          <w14:checkbox>
            <w14:checked w14:val="0"/>
            <w14:checkedState w14:val="0052" w14:font="Wingdings 2"/>
            <w14:uncheckedState w14:val="2610" w14:font="MS Gothic"/>
          </w14:checkbox>
        </w:sdtPr>
        <w:sdtEndPr/>
        <w:sdtContent>
          <w:r w:rsidRPr="007E4915">
            <w:rPr>
              <w:rFonts w:ascii="Segoe UI Symbol" w:eastAsia="MS Gothic" w:hAnsi="Segoe UI Symbol" w:cs="Segoe UI Symbol"/>
            </w:rPr>
            <w:t>☐</w:t>
          </w:r>
        </w:sdtContent>
      </w:sdt>
      <w:r w:rsidRPr="007E4915">
        <w:rPr>
          <w:rFonts w:ascii="Arial" w:hAnsi="Arial" w:cs="Arial"/>
        </w:rPr>
        <w:t xml:space="preserve"> Internal</w:t>
      </w:r>
      <w:r w:rsidRPr="007E4915">
        <w:rPr>
          <w:rFonts w:ascii="Arial" w:hAnsi="Arial" w:cs="Arial"/>
        </w:rPr>
        <w:tab/>
        <w:t xml:space="preserve">     </w:t>
      </w:r>
      <w:sdt>
        <w:sdtPr>
          <w:rPr>
            <w:rFonts w:ascii="Arial" w:hAnsi="Arial" w:cs="Arial"/>
          </w:rPr>
          <w:id w:val="-1939287009"/>
          <w14:checkbox>
            <w14:checked w14:val="0"/>
            <w14:checkedState w14:val="0052" w14:font="Wingdings 2"/>
            <w14:uncheckedState w14:val="2610" w14:font="MS Gothic"/>
          </w14:checkbox>
        </w:sdtPr>
        <w:sdtEndPr/>
        <w:sdtContent>
          <w:r w:rsidRPr="007E4915">
            <w:rPr>
              <w:rFonts w:ascii="Segoe UI Symbol" w:eastAsia="MS Gothic" w:hAnsi="Segoe UI Symbol" w:cs="Segoe UI Symbol"/>
            </w:rPr>
            <w:t>☐</w:t>
          </w:r>
        </w:sdtContent>
      </w:sdt>
      <w:r w:rsidRPr="007E4915">
        <w:rPr>
          <w:rFonts w:ascii="Arial" w:hAnsi="Arial" w:cs="Arial"/>
        </w:rPr>
        <w:t xml:space="preserve"> External     </w:t>
      </w:r>
      <w:sdt>
        <w:sdtPr>
          <w:rPr>
            <w:rFonts w:ascii="Arial" w:hAnsi="Arial" w:cs="Arial"/>
          </w:rPr>
          <w:id w:val="313452353"/>
          <w14:checkbox>
            <w14:checked w14:val="0"/>
            <w14:checkedState w14:val="0052" w14:font="Wingdings 2"/>
            <w14:uncheckedState w14:val="2610" w14:font="MS Gothic"/>
          </w14:checkbox>
        </w:sdtPr>
        <w:sdtEndPr/>
        <w:sdtContent>
          <w:r w:rsidRPr="007E4915">
            <w:rPr>
              <w:rFonts w:ascii="Segoe UI Symbol" w:eastAsia="MS Gothic" w:hAnsi="Segoe UI Symbol" w:cs="Segoe UI Symbol"/>
            </w:rPr>
            <w:t>☐</w:t>
          </w:r>
        </w:sdtContent>
      </w:sdt>
      <w:r w:rsidRPr="007E4915">
        <w:rPr>
          <w:rFonts w:ascii="Arial" w:hAnsi="Arial" w:cs="Arial"/>
        </w:rPr>
        <w:t xml:space="preserve"> Pre-Relationship     </w:t>
      </w:r>
      <w:sdt>
        <w:sdtPr>
          <w:rPr>
            <w:rFonts w:ascii="Arial" w:hAnsi="Arial" w:cs="Arial"/>
          </w:rPr>
          <w:id w:val="521511801"/>
          <w14:checkbox>
            <w14:checked w14:val="0"/>
            <w14:checkedState w14:val="0052" w14:font="Wingdings 2"/>
            <w14:uncheckedState w14:val="2610" w14:font="MS Gothic"/>
          </w14:checkbox>
        </w:sdtPr>
        <w:sdtEndPr/>
        <w:sdtContent>
          <w:r w:rsidRPr="007E4915">
            <w:rPr>
              <w:rFonts w:ascii="Segoe UI Symbol" w:eastAsia="MS Gothic" w:hAnsi="Segoe UI Symbol" w:cs="Segoe UI Symbol"/>
            </w:rPr>
            <w:t>☐</w:t>
          </w:r>
        </w:sdtContent>
      </w:sdt>
      <w:r w:rsidRPr="007E4915">
        <w:rPr>
          <w:rFonts w:ascii="Arial" w:hAnsi="Arial" w:cs="Arial"/>
        </w:rPr>
        <w:t xml:space="preserve"> Pre-Gift</w:t>
      </w:r>
    </w:p>
    <w:p w14:paraId="5E1F18E6" w14:textId="77777777" w:rsidR="00657D12" w:rsidRPr="007E4915" w:rsidRDefault="00657D12" w:rsidP="00657D12">
      <w:pPr>
        <w:tabs>
          <w:tab w:val="left" w:pos="2988"/>
          <w:tab w:val="center" w:pos="4513"/>
        </w:tabs>
        <w:rPr>
          <w:rFonts w:ascii="Arial" w:hAnsi="Arial" w:cs="Arial"/>
        </w:rPr>
      </w:pPr>
    </w:p>
    <w:p w14:paraId="6A0B111C" w14:textId="77777777" w:rsidR="00657D12" w:rsidRPr="007E4915" w:rsidRDefault="00657D12" w:rsidP="00657D12">
      <w:pPr>
        <w:tabs>
          <w:tab w:val="left" w:pos="2988"/>
          <w:tab w:val="center" w:pos="4513"/>
        </w:tabs>
        <w:rPr>
          <w:rFonts w:ascii="Arial" w:hAnsi="Arial" w:cs="Arial"/>
          <w:u w:val="single"/>
        </w:rPr>
      </w:pPr>
      <w:r w:rsidRPr="007E4915">
        <w:rPr>
          <w:rFonts w:ascii="Arial" w:hAnsi="Arial" w:cs="Arial"/>
          <w:u w:val="single"/>
        </w:rPr>
        <w:t>Reason for Report:</w:t>
      </w:r>
    </w:p>
    <w:p w14:paraId="459C4C0B" w14:textId="77777777" w:rsidR="00657D12" w:rsidRPr="007E4915" w:rsidRDefault="00657D12" w:rsidP="00657D12">
      <w:pPr>
        <w:tabs>
          <w:tab w:val="left" w:pos="2988"/>
          <w:tab w:val="center" w:pos="4513"/>
        </w:tabs>
        <w:rPr>
          <w:rFonts w:ascii="Arial" w:hAnsi="Arial" w:cs="Arial"/>
          <w:u w:val="single"/>
        </w:rPr>
      </w:pPr>
    </w:p>
    <w:p w14:paraId="181E18EA" w14:textId="77777777" w:rsidR="00657D12" w:rsidRPr="007E4915" w:rsidRDefault="00657D12" w:rsidP="00657D12">
      <w:pPr>
        <w:tabs>
          <w:tab w:val="left" w:pos="2988"/>
          <w:tab w:val="center" w:pos="4513"/>
        </w:tabs>
        <w:rPr>
          <w:rFonts w:ascii="Arial" w:hAnsi="Arial" w:cs="Arial"/>
        </w:rPr>
      </w:pPr>
    </w:p>
    <w:p w14:paraId="55AE9775" w14:textId="77777777" w:rsidR="00657D12" w:rsidRPr="007E4915" w:rsidRDefault="00657D12" w:rsidP="00657D12">
      <w:pPr>
        <w:rPr>
          <w:rFonts w:ascii="Arial" w:hAnsi="Arial" w:cs="Arial"/>
          <w:u w:val="single"/>
        </w:rPr>
      </w:pPr>
      <w:r w:rsidRPr="007E4915">
        <w:rPr>
          <w:rFonts w:ascii="Arial" w:hAnsi="Arial" w:cs="Arial"/>
          <w:u w:val="single"/>
        </w:rPr>
        <w:t>Decision Based on Available Evidence:</w:t>
      </w:r>
    </w:p>
    <w:p w14:paraId="25F5442A" w14:textId="77777777" w:rsidR="00657D12" w:rsidRPr="007E4915" w:rsidRDefault="00657D12" w:rsidP="00657D12">
      <w:pPr>
        <w:rPr>
          <w:rFonts w:ascii="Arial" w:hAnsi="Arial" w:cs="Arial"/>
        </w:rPr>
      </w:pPr>
    </w:p>
    <w:p w14:paraId="4D44BEDF" w14:textId="77777777" w:rsidR="00657D12" w:rsidRPr="007E4915" w:rsidRDefault="00657D12" w:rsidP="00657D12">
      <w:pPr>
        <w:rPr>
          <w:rFonts w:ascii="Arial" w:hAnsi="Arial" w:cs="Arial"/>
        </w:rPr>
      </w:pPr>
    </w:p>
    <w:p w14:paraId="615B5304" w14:textId="77777777" w:rsidR="00657D12" w:rsidRPr="007E4915" w:rsidRDefault="00657D12" w:rsidP="00657D12">
      <w:pPr>
        <w:rPr>
          <w:rFonts w:ascii="Arial" w:hAnsi="Arial" w:cs="Arial"/>
          <w:u w:val="single"/>
        </w:rPr>
      </w:pPr>
      <w:r w:rsidRPr="007E4915">
        <w:rPr>
          <w:rFonts w:ascii="Arial" w:hAnsi="Arial" w:cs="Arial"/>
          <w:u w:val="single"/>
        </w:rPr>
        <w:t>Next Action:</w:t>
      </w:r>
    </w:p>
    <w:p w14:paraId="078CB0C6" w14:textId="77777777" w:rsidR="00657D12" w:rsidRPr="007E4915" w:rsidRDefault="00657D12" w:rsidP="00657D12">
      <w:pPr>
        <w:rPr>
          <w:rFonts w:ascii="Arial" w:hAnsi="Arial" w:cs="Arial"/>
        </w:rPr>
      </w:pPr>
    </w:p>
    <w:p w14:paraId="3B665A1F" w14:textId="77777777" w:rsidR="00657D12" w:rsidRPr="007E4915" w:rsidRDefault="00657D12" w:rsidP="00657D12">
      <w:pPr>
        <w:rPr>
          <w:rFonts w:ascii="Arial" w:hAnsi="Arial" w:cs="Arial"/>
          <w:b/>
          <w:u w:val="single"/>
        </w:rPr>
      </w:pPr>
    </w:p>
    <w:p w14:paraId="609C27F5" w14:textId="77777777" w:rsidR="00657D12" w:rsidRPr="007E4915" w:rsidRDefault="001D0893" w:rsidP="00657D12">
      <w:pPr>
        <w:rPr>
          <w:rFonts w:ascii="Arial" w:hAnsi="Arial" w:cs="Arial"/>
        </w:rPr>
      </w:pPr>
      <w:r>
        <w:rPr>
          <w:rFonts w:ascii="Arial" w:hAnsi="Arial" w:cs="Arial"/>
        </w:rPr>
        <w:pict w14:anchorId="71ACA8FB">
          <v:rect id="_x0000_i1025" style="width:451.3pt;height:1.5pt" o:hralign="center" o:hrstd="t" o:hr="t" fillcolor="#a0a0a0" stroked="f"/>
        </w:pict>
      </w:r>
    </w:p>
    <w:p w14:paraId="61B5D3E5" w14:textId="77777777" w:rsidR="00657D12" w:rsidRPr="007E4915" w:rsidRDefault="00657D12" w:rsidP="00657D12">
      <w:pPr>
        <w:rPr>
          <w:rFonts w:ascii="Arial" w:hAnsi="Arial" w:cs="Arial"/>
          <w:b/>
        </w:rPr>
      </w:pPr>
      <w:r w:rsidRPr="007E4915">
        <w:rPr>
          <w:rFonts w:ascii="Arial" w:hAnsi="Arial" w:cs="Arial"/>
          <w:b/>
        </w:rPr>
        <w:t xml:space="preserve">Evidence [If requested, the external due diligence report should be attached]: </w:t>
      </w:r>
    </w:p>
    <w:p w14:paraId="178ED5A1" w14:textId="77777777" w:rsidR="00657D12" w:rsidRPr="007E4915" w:rsidRDefault="00657D12" w:rsidP="00657D12">
      <w:pPr>
        <w:rPr>
          <w:rFonts w:ascii="Arial" w:hAnsi="Arial" w:cs="Arial"/>
          <w:b/>
        </w:rPr>
      </w:pPr>
    </w:p>
    <w:p w14:paraId="5DA6485E" w14:textId="77777777" w:rsidR="00657D12" w:rsidRPr="007E4915" w:rsidRDefault="00657D12" w:rsidP="00657D12">
      <w:pPr>
        <w:rPr>
          <w:rFonts w:ascii="Arial" w:hAnsi="Arial" w:cs="Arial"/>
          <w:u w:val="single"/>
        </w:rPr>
      </w:pPr>
      <w:r w:rsidRPr="007E4915">
        <w:rPr>
          <w:rFonts w:ascii="Arial" w:hAnsi="Arial" w:cs="Arial"/>
          <w:u w:val="single"/>
        </w:rPr>
        <w:t>Brief Biography of Investigated Party:</w:t>
      </w:r>
    </w:p>
    <w:p w14:paraId="4F3337E8" w14:textId="77777777" w:rsidR="00657D12" w:rsidRPr="007E4915" w:rsidRDefault="00657D12" w:rsidP="00657D12">
      <w:pPr>
        <w:rPr>
          <w:rFonts w:ascii="Arial" w:hAnsi="Arial" w:cs="Arial"/>
        </w:rPr>
      </w:pPr>
    </w:p>
    <w:p w14:paraId="7AF49F7C" w14:textId="77777777" w:rsidR="00657D12" w:rsidRPr="007E4915" w:rsidRDefault="00657D12" w:rsidP="00657D12">
      <w:pPr>
        <w:rPr>
          <w:rFonts w:ascii="Arial" w:hAnsi="Arial" w:cs="Arial"/>
          <w:u w:val="single"/>
        </w:rPr>
      </w:pPr>
    </w:p>
    <w:p w14:paraId="159760F2" w14:textId="77777777" w:rsidR="00657D12" w:rsidRPr="007E4915" w:rsidRDefault="00657D12" w:rsidP="00657D12">
      <w:pPr>
        <w:rPr>
          <w:rFonts w:ascii="Arial" w:hAnsi="Arial" w:cs="Arial"/>
          <w:u w:val="single"/>
        </w:rPr>
      </w:pPr>
      <w:r w:rsidRPr="007E4915">
        <w:rPr>
          <w:rFonts w:ascii="Arial" w:hAnsi="Arial" w:cs="Arial"/>
          <w:u w:val="single"/>
        </w:rPr>
        <w:t>Key Identifiers (e.g. date of birth, Charity Number, Company Registration, Raiser’s Edge number):</w:t>
      </w:r>
    </w:p>
    <w:p w14:paraId="6B6ED1FE" w14:textId="77777777" w:rsidR="00657D12" w:rsidRPr="007E4915" w:rsidRDefault="00657D12" w:rsidP="00657D12">
      <w:pPr>
        <w:rPr>
          <w:rFonts w:ascii="Arial" w:hAnsi="Arial" w:cs="Arial"/>
          <w:u w:val="single"/>
        </w:rPr>
      </w:pPr>
    </w:p>
    <w:p w14:paraId="157AF250" w14:textId="77777777" w:rsidR="00657D12" w:rsidRPr="007E4915" w:rsidRDefault="00657D12" w:rsidP="00657D12">
      <w:pPr>
        <w:rPr>
          <w:rFonts w:ascii="Arial" w:hAnsi="Arial" w:cs="Arial"/>
          <w:u w:val="single"/>
        </w:rPr>
      </w:pPr>
    </w:p>
    <w:p w14:paraId="28AEB66A" w14:textId="77777777" w:rsidR="00657D12" w:rsidRPr="007E4915" w:rsidRDefault="00657D12" w:rsidP="00657D12">
      <w:pPr>
        <w:rPr>
          <w:rFonts w:ascii="Arial" w:hAnsi="Arial" w:cs="Arial"/>
          <w:u w:val="single"/>
        </w:rPr>
      </w:pPr>
      <w:r w:rsidRPr="007E4915">
        <w:rPr>
          <w:rFonts w:ascii="Arial" w:hAnsi="Arial" w:cs="Arial"/>
          <w:u w:val="single"/>
        </w:rPr>
        <w:t>Are there any third parties involved?</w:t>
      </w:r>
    </w:p>
    <w:p w14:paraId="5198C1B2" w14:textId="77777777" w:rsidR="00657D12" w:rsidRPr="007E4915" w:rsidRDefault="00657D12" w:rsidP="00657D12">
      <w:pPr>
        <w:rPr>
          <w:rFonts w:ascii="Arial" w:hAnsi="Arial" w:cs="Arial"/>
          <w:u w:val="single"/>
        </w:rPr>
      </w:pPr>
    </w:p>
    <w:p w14:paraId="6C4BA48D" w14:textId="77777777" w:rsidR="00657D12" w:rsidRPr="007E4915" w:rsidRDefault="00657D12" w:rsidP="00657D12">
      <w:pPr>
        <w:rPr>
          <w:rFonts w:ascii="Arial" w:hAnsi="Arial" w:cs="Arial"/>
          <w:u w:val="single"/>
        </w:rPr>
      </w:pPr>
    </w:p>
    <w:p w14:paraId="2CF49BBA" w14:textId="77777777" w:rsidR="00657D12" w:rsidRPr="007E4915" w:rsidRDefault="00657D12" w:rsidP="00657D12">
      <w:pPr>
        <w:rPr>
          <w:rFonts w:ascii="Arial" w:hAnsi="Arial" w:cs="Arial"/>
          <w:u w:val="single"/>
        </w:rPr>
      </w:pPr>
      <w:r w:rsidRPr="007E4915">
        <w:rPr>
          <w:rFonts w:ascii="Arial" w:hAnsi="Arial" w:cs="Arial"/>
          <w:u w:val="single"/>
        </w:rPr>
        <w:t>Proposed nature of donation:</w:t>
      </w:r>
    </w:p>
    <w:p w14:paraId="3F06F4A1" w14:textId="77777777" w:rsidR="00657D12" w:rsidRPr="007E4915" w:rsidRDefault="00657D12" w:rsidP="00657D12">
      <w:pPr>
        <w:rPr>
          <w:rFonts w:ascii="Arial" w:hAnsi="Arial" w:cs="Arial"/>
          <w:u w:val="single"/>
        </w:rPr>
      </w:pPr>
    </w:p>
    <w:p w14:paraId="08E397F6" w14:textId="77777777" w:rsidR="00657D12" w:rsidRPr="007E4915" w:rsidRDefault="00657D12" w:rsidP="00657D12">
      <w:pPr>
        <w:rPr>
          <w:rFonts w:ascii="Arial" w:hAnsi="Arial" w:cs="Arial"/>
          <w:u w:val="single"/>
        </w:rPr>
      </w:pPr>
    </w:p>
    <w:p w14:paraId="1E49792F" w14:textId="77777777" w:rsidR="00657D12" w:rsidRPr="007E4915" w:rsidRDefault="00657D12" w:rsidP="00657D12">
      <w:pPr>
        <w:rPr>
          <w:rFonts w:ascii="Arial" w:hAnsi="Arial" w:cs="Arial"/>
          <w:u w:val="single"/>
        </w:rPr>
      </w:pPr>
      <w:r w:rsidRPr="007E4915">
        <w:rPr>
          <w:rFonts w:ascii="Arial" w:hAnsi="Arial" w:cs="Arial"/>
          <w:u w:val="single"/>
        </w:rPr>
        <w:t>Proposed method of donation:</w:t>
      </w:r>
    </w:p>
    <w:p w14:paraId="03BAB820" w14:textId="77777777" w:rsidR="00657D12" w:rsidRPr="007E4915" w:rsidRDefault="00657D12" w:rsidP="00657D12">
      <w:pPr>
        <w:rPr>
          <w:rFonts w:ascii="Arial" w:hAnsi="Arial" w:cs="Arial"/>
          <w:u w:val="single"/>
        </w:rPr>
      </w:pPr>
    </w:p>
    <w:p w14:paraId="2D365202" w14:textId="77777777" w:rsidR="00657D12" w:rsidRPr="007E4915" w:rsidRDefault="00657D12" w:rsidP="00657D12">
      <w:pPr>
        <w:rPr>
          <w:rFonts w:ascii="Arial" w:hAnsi="Arial" w:cs="Arial"/>
          <w:u w:val="single"/>
        </w:rPr>
      </w:pPr>
    </w:p>
    <w:p w14:paraId="17F4DAEA" w14:textId="77777777" w:rsidR="00657D12" w:rsidRPr="007E4915" w:rsidRDefault="00657D12" w:rsidP="00657D12">
      <w:pPr>
        <w:rPr>
          <w:rFonts w:ascii="Arial" w:hAnsi="Arial" w:cs="Arial"/>
          <w:u w:val="single"/>
        </w:rPr>
      </w:pPr>
      <w:r w:rsidRPr="007E4915">
        <w:rPr>
          <w:rFonts w:ascii="Arial" w:hAnsi="Arial" w:cs="Arial"/>
          <w:u w:val="single"/>
        </w:rPr>
        <w:t>Source of Funds:</w:t>
      </w:r>
    </w:p>
    <w:p w14:paraId="277F01BA" w14:textId="77777777" w:rsidR="00657D12" w:rsidRPr="007E4915" w:rsidRDefault="00657D12" w:rsidP="00657D12">
      <w:pPr>
        <w:rPr>
          <w:rFonts w:ascii="Arial" w:hAnsi="Arial" w:cs="Arial"/>
          <w:u w:val="single"/>
        </w:rPr>
      </w:pPr>
    </w:p>
    <w:p w14:paraId="4E71F152" w14:textId="77777777" w:rsidR="00657D12" w:rsidRPr="007E4915" w:rsidRDefault="00657D12" w:rsidP="00657D12">
      <w:pPr>
        <w:rPr>
          <w:rFonts w:ascii="Arial" w:hAnsi="Arial" w:cs="Arial"/>
          <w:u w:val="single"/>
        </w:rPr>
      </w:pPr>
    </w:p>
    <w:p w14:paraId="0443ABD6" w14:textId="77777777" w:rsidR="00657D12" w:rsidRPr="007E4915" w:rsidRDefault="001D0893" w:rsidP="00657D12">
      <w:pPr>
        <w:rPr>
          <w:rFonts w:ascii="Arial" w:hAnsi="Arial" w:cs="Arial"/>
          <w:b/>
        </w:rPr>
      </w:pPr>
      <w:r>
        <w:rPr>
          <w:rFonts w:ascii="Arial" w:hAnsi="Arial" w:cs="Arial"/>
        </w:rPr>
        <w:pict w14:anchorId="07DB86F8">
          <v:rect id="_x0000_i1026" style="width:451.3pt;height:1.5pt" o:hralign="center" o:hrstd="t" o:hr="t" fillcolor="#a0a0a0" stroked="f"/>
        </w:pict>
      </w:r>
    </w:p>
    <w:p w14:paraId="3323EA70" w14:textId="77777777" w:rsidR="00657D12" w:rsidRPr="007E4915" w:rsidRDefault="00657D12" w:rsidP="00657D12">
      <w:pPr>
        <w:rPr>
          <w:rFonts w:ascii="Arial" w:hAnsi="Arial" w:cs="Arial"/>
          <w:b/>
        </w:rPr>
      </w:pPr>
      <w:r w:rsidRPr="007E4915">
        <w:rPr>
          <w:rFonts w:ascii="Arial" w:hAnsi="Arial" w:cs="Arial"/>
          <w:b/>
        </w:rPr>
        <w:t>Research [Sources consulted and relevant notes (e.g. personal connections, press coverage, concerns)]</w:t>
      </w:r>
    </w:p>
    <w:p w14:paraId="03E59F49" w14:textId="77777777" w:rsidR="00657D12" w:rsidRPr="007E4915" w:rsidRDefault="00657D12" w:rsidP="00657D12">
      <w:pPr>
        <w:rPr>
          <w:rFonts w:ascii="Arial" w:hAnsi="Arial" w:cs="Arial"/>
          <w:b/>
        </w:rPr>
      </w:pPr>
    </w:p>
    <w:p w14:paraId="1B1C69C5" w14:textId="77777777" w:rsidR="00657D12" w:rsidRPr="007E4915" w:rsidRDefault="00657D12" w:rsidP="00657D12">
      <w:pPr>
        <w:rPr>
          <w:rFonts w:ascii="Arial" w:hAnsi="Arial" w:cs="Arial"/>
        </w:rPr>
      </w:pPr>
      <w:r w:rsidRPr="007E4915">
        <w:rPr>
          <w:rFonts w:ascii="Arial" w:hAnsi="Arial" w:cs="Arial"/>
          <w:u w:val="single"/>
        </w:rPr>
        <w:t>Keywords used in searches:</w:t>
      </w:r>
      <w:r w:rsidRPr="007E4915">
        <w:rPr>
          <w:rFonts w:ascii="Arial" w:hAnsi="Arial" w:cs="Arial"/>
        </w:rPr>
        <w:t xml:space="preserve"> </w:t>
      </w:r>
    </w:p>
    <w:p w14:paraId="2C127186" w14:textId="77777777" w:rsidR="00657D12" w:rsidRPr="007E4915" w:rsidRDefault="00657D12" w:rsidP="00657D12">
      <w:pPr>
        <w:rPr>
          <w:rFonts w:ascii="Arial" w:hAnsi="Arial" w:cs="Arial"/>
        </w:rPr>
      </w:pPr>
    </w:p>
    <w:p w14:paraId="5A99FC0B" w14:textId="77777777" w:rsidR="00657D12" w:rsidRPr="007E4915" w:rsidRDefault="00657D12" w:rsidP="00657D12">
      <w:pPr>
        <w:rPr>
          <w:rFonts w:ascii="Arial" w:hAnsi="Arial" w:cs="Arial"/>
          <w:u w:val="single"/>
        </w:rPr>
      </w:pPr>
      <w:r w:rsidRPr="007E4915">
        <w:rPr>
          <w:rFonts w:ascii="Arial" w:hAnsi="Arial" w:cs="Arial"/>
          <w:u w:val="single"/>
        </w:rPr>
        <w:t>Sources &amp; Findings</w:t>
      </w:r>
    </w:p>
    <w:p w14:paraId="60670E15" w14:textId="77777777" w:rsidR="00657D12" w:rsidRPr="007E4915" w:rsidRDefault="00657D12" w:rsidP="00657D12">
      <w:pPr>
        <w:rPr>
          <w:rFonts w:ascii="Arial" w:hAnsi="Arial" w:cs="Arial"/>
        </w:rPr>
      </w:pPr>
      <w:r w:rsidRPr="007E4915">
        <w:rPr>
          <w:rFonts w:ascii="Arial" w:hAnsi="Arial" w:cs="Arial"/>
        </w:rPr>
        <w:t>Human Rights Watch:</w:t>
      </w:r>
    </w:p>
    <w:p w14:paraId="6C941E88" w14:textId="77777777" w:rsidR="00657D12" w:rsidRPr="007E4915" w:rsidRDefault="00657D12" w:rsidP="00657D12">
      <w:pPr>
        <w:rPr>
          <w:rFonts w:ascii="Arial" w:hAnsi="Arial" w:cs="Arial"/>
        </w:rPr>
      </w:pPr>
    </w:p>
    <w:p w14:paraId="09643E9F" w14:textId="77777777" w:rsidR="00657D12" w:rsidRPr="007E4915" w:rsidRDefault="00657D12" w:rsidP="00657D12">
      <w:pPr>
        <w:rPr>
          <w:rFonts w:ascii="Arial" w:hAnsi="Arial" w:cs="Arial"/>
        </w:rPr>
      </w:pPr>
    </w:p>
    <w:p w14:paraId="65C30CF0" w14:textId="77777777" w:rsidR="00657D12" w:rsidRPr="007E4915" w:rsidRDefault="00657D12" w:rsidP="00657D12">
      <w:pPr>
        <w:rPr>
          <w:rFonts w:ascii="Arial" w:hAnsi="Arial" w:cs="Arial"/>
        </w:rPr>
      </w:pPr>
      <w:r w:rsidRPr="007E4915">
        <w:rPr>
          <w:rFonts w:ascii="Arial" w:hAnsi="Arial" w:cs="Arial"/>
        </w:rPr>
        <w:t>Business &amp; Human Rights Resource Centre:</w:t>
      </w:r>
    </w:p>
    <w:p w14:paraId="06D42F5A" w14:textId="77777777" w:rsidR="00657D12" w:rsidRPr="007E4915" w:rsidRDefault="00657D12" w:rsidP="00657D12">
      <w:pPr>
        <w:rPr>
          <w:rFonts w:ascii="Arial" w:hAnsi="Arial" w:cs="Arial"/>
        </w:rPr>
      </w:pPr>
    </w:p>
    <w:p w14:paraId="15295335" w14:textId="77777777" w:rsidR="00657D12" w:rsidRPr="007E4915" w:rsidRDefault="00657D12" w:rsidP="00657D12">
      <w:pPr>
        <w:rPr>
          <w:rFonts w:ascii="Arial" w:hAnsi="Arial" w:cs="Arial"/>
        </w:rPr>
      </w:pPr>
    </w:p>
    <w:p w14:paraId="6D69E4FA" w14:textId="77777777" w:rsidR="00657D12" w:rsidRPr="007E4915" w:rsidRDefault="00657D12" w:rsidP="00657D12">
      <w:pPr>
        <w:rPr>
          <w:rFonts w:ascii="Arial" w:hAnsi="Arial" w:cs="Arial"/>
        </w:rPr>
      </w:pPr>
      <w:r w:rsidRPr="007E4915">
        <w:rPr>
          <w:rFonts w:ascii="Arial" w:hAnsi="Arial" w:cs="Arial"/>
        </w:rPr>
        <w:t>Ethical Corporation:</w:t>
      </w:r>
    </w:p>
    <w:p w14:paraId="12824B07" w14:textId="77777777" w:rsidR="00657D12" w:rsidRPr="007E4915" w:rsidRDefault="00657D12" w:rsidP="00657D12">
      <w:pPr>
        <w:rPr>
          <w:rFonts w:ascii="Arial" w:hAnsi="Arial" w:cs="Arial"/>
        </w:rPr>
      </w:pPr>
    </w:p>
    <w:p w14:paraId="2B84F6EE" w14:textId="77777777" w:rsidR="00657D12" w:rsidRPr="007E4915" w:rsidRDefault="00657D12" w:rsidP="00657D12">
      <w:pPr>
        <w:rPr>
          <w:rFonts w:ascii="Arial" w:hAnsi="Arial" w:cs="Arial"/>
        </w:rPr>
      </w:pPr>
    </w:p>
    <w:p w14:paraId="2701C275" w14:textId="77777777" w:rsidR="00657D12" w:rsidRPr="007E4915" w:rsidRDefault="00657D12" w:rsidP="00657D12">
      <w:pPr>
        <w:rPr>
          <w:rFonts w:ascii="Arial" w:hAnsi="Arial" w:cs="Arial"/>
        </w:rPr>
      </w:pPr>
      <w:r w:rsidRPr="007E4915">
        <w:rPr>
          <w:rFonts w:ascii="Arial" w:hAnsi="Arial" w:cs="Arial"/>
        </w:rPr>
        <w:t>Corporate Critic</w:t>
      </w:r>
    </w:p>
    <w:p w14:paraId="098DCC9D" w14:textId="77777777" w:rsidR="00657D12" w:rsidRPr="007E4915" w:rsidRDefault="00657D12" w:rsidP="00657D12">
      <w:pPr>
        <w:rPr>
          <w:rFonts w:ascii="Arial" w:hAnsi="Arial" w:cs="Arial"/>
        </w:rPr>
      </w:pPr>
    </w:p>
    <w:p w14:paraId="1FEF48CD" w14:textId="77777777" w:rsidR="00657D12" w:rsidRPr="007E4915" w:rsidRDefault="00657D12" w:rsidP="00657D12">
      <w:pPr>
        <w:rPr>
          <w:rFonts w:ascii="Arial" w:hAnsi="Arial" w:cs="Arial"/>
        </w:rPr>
      </w:pPr>
    </w:p>
    <w:p w14:paraId="39C8A8EE" w14:textId="77777777" w:rsidR="00657D12" w:rsidRPr="007E4915" w:rsidRDefault="00657D12" w:rsidP="00657D12">
      <w:pPr>
        <w:rPr>
          <w:rFonts w:ascii="Arial" w:hAnsi="Arial" w:cs="Arial"/>
        </w:rPr>
      </w:pPr>
      <w:r w:rsidRPr="007E4915">
        <w:rPr>
          <w:rFonts w:ascii="Arial" w:hAnsi="Arial" w:cs="Arial"/>
        </w:rPr>
        <w:t>Corporate Watch:</w:t>
      </w:r>
    </w:p>
    <w:p w14:paraId="62057EBC" w14:textId="77777777" w:rsidR="00657D12" w:rsidRPr="007E4915" w:rsidRDefault="00657D12" w:rsidP="00657D12">
      <w:pPr>
        <w:rPr>
          <w:rFonts w:ascii="Arial" w:hAnsi="Arial" w:cs="Arial"/>
        </w:rPr>
      </w:pPr>
    </w:p>
    <w:p w14:paraId="07DBEF0E" w14:textId="77777777" w:rsidR="00657D12" w:rsidRPr="007E4915" w:rsidRDefault="00657D12" w:rsidP="00657D12">
      <w:pPr>
        <w:rPr>
          <w:rFonts w:ascii="Arial" w:hAnsi="Arial" w:cs="Arial"/>
        </w:rPr>
      </w:pPr>
    </w:p>
    <w:p w14:paraId="1B6EB020" w14:textId="77777777" w:rsidR="00657D12" w:rsidRPr="007E4915" w:rsidRDefault="00657D12" w:rsidP="00657D12">
      <w:pPr>
        <w:rPr>
          <w:rFonts w:ascii="Arial" w:hAnsi="Arial" w:cs="Arial"/>
        </w:rPr>
      </w:pPr>
      <w:r w:rsidRPr="007E4915">
        <w:rPr>
          <w:rFonts w:ascii="Arial" w:hAnsi="Arial" w:cs="Arial"/>
        </w:rPr>
        <w:t>The Bureau of Investigative Journalism:</w:t>
      </w:r>
    </w:p>
    <w:p w14:paraId="00676C68" w14:textId="77777777" w:rsidR="00657D12" w:rsidRPr="007E4915" w:rsidRDefault="00657D12" w:rsidP="00657D12">
      <w:pPr>
        <w:rPr>
          <w:rFonts w:ascii="Arial" w:hAnsi="Arial" w:cs="Arial"/>
        </w:rPr>
      </w:pPr>
    </w:p>
    <w:p w14:paraId="1AB68EC7" w14:textId="77777777" w:rsidR="00657D12" w:rsidRPr="007E4915" w:rsidRDefault="00657D12" w:rsidP="00657D12">
      <w:pPr>
        <w:rPr>
          <w:rFonts w:ascii="Arial" w:hAnsi="Arial" w:cs="Arial"/>
        </w:rPr>
      </w:pPr>
    </w:p>
    <w:p w14:paraId="68901639" w14:textId="77777777" w:rsidR="00657D12" w:rsidRPr="007E4915" w:rsidRDefault="00657D12" w:rsidP="00657D12">
      <w:pPr>
        <w:rPr>
          <w:rFonts w:ascii="Arial" w:hAnsi="Arial" w:cs="Arial"/>
        </w:rPr>
      </w:pPr>
      <w:r w:rsidRPr="007E4915">
        <w:rPr>
          <w:rFonts w:ascii="Arial" w:hAnsi="Arial" w:cs="Arial"/>
        </w:rPr>
        <w:t>Offshore Database:</w:t>
      </w:r>
    </w:p>
    <w:p w14:paraId="7AB17E31" w14:textId="77777777" w:rsidR="00657D12" w:rsidRPr="007E4915" w:rsidRDefault="00657D12" w:rsidP="00657D12">
      <w:pPr>
        <w:rPr>
          <w:rFonts w:ascii="Arial" w:hAnsi="Arial" w:cs="Arial"/>
        </w:rPr>
      </w:pPr>
    </w:p>
    <w:p w14:paraId="064316D0" w14:textId="77777777" w:rsidR="00657D12" w:rsidRPr="007E4915" w:rsidRDefault="00657D12" w:rsidP="00657D12">
      <w:pPr>
        <w:rPr>
          <w:rFonts w:ascii="Arial" w:hAnsi="Arial" w:cs="Arial"/>
        </w:rPr>
      </w:pPr>
    </w:p>
    <w:p w14:paraId="56CEEA86" w14:textId="77777777" w:rsidR="00657D12" w:rsidRPr="007E4915" w:rsidRDefault="00657D12" w:rsidP="00657D12">
      <w:pPr>
        <w:rPr>
          <w:rFonts w:ascii="Arial" w:hAnsi="Arial" w:cs="Arial"/>
        </w:rPr>
      </w:pPr>
      <w:r w:rsidRPr="007E4915">
        <w:rPr>
          <w:rFonts w:ascii="Arial" w:hAnsi="Arial" w:cs="Arial"/>
        </w:rPr>
        <w:t>UK Government List of Targets:</w:t>
      </w:r>
    </w:p>
    <w:p w14:paraId="5B080306" w14:textId="77777777" w:rsidR="00657D12" w:rsidRPr="007E4915" w:rsidRDefault="00657D12" w:rsidP="00657D12">
      <w:pPr>
        <w:rPr>
          <w:rFonts w:ascii="Arial" w:hAnsi="Arial" w:cs="Arial"/>
        </w:rPr>
      </w:pPr>
    </w:p>
    <w:p w14:paraId="5D68F00B" w14:textId="77777777" w:rsidR="00657D12" w:rsidRPr="007E4915" w:rsidRDefault="00657D12" w:rsidP="00657D12">
      <w:pPr>
        <w:rPr>
          <w:rFonts w:ascii="Arial" w:hAnsi="Arial" w:cs="Arial"/>
        </w:rPr>
      </w:pPr>
    </w:p>
    <w:p w14:paraId="1DCDC14C" w14:textId="77777777" w:rsidR="00657D12" w:rsidRPr="007E4915" w:rsidRDefault="00657D12" w:rsidP="00657D12">
      <w:pPr>
        <w:rPr>
          <w:rFonts w:ascii="Arial" w:hAnsi="Arial" w:cs="Arial"/>
        </w:rPr>
      </w:pPr>
      <w:r w:rsidRPr="007E4915">
        <w:rPr>
          <w:rFonts w:ascii="Arial" w:hAnsi="Arial" w:cs="Arial"/>
        </w:rPr>
        <w:t>Environment Agency Registers:</w:t>
      </w:r>
    </w:p>
    <w:p w14:paraId="797D3847" w14:textId="77777777" w:rsidR="00657D12" w:rsidRPr="007E4915" w:rsidRDefault="00657D12" w:rsidP="00657D12">
      <w:pPr>
        <w:rPr>
          <w:rFonts w:ascii="Arial" w:hAnsi="Arial" w:cs="Arial"/>
        </w:rPr>
      </w:pPr>
    </w:p>
    <w:p w14:paraId="53E4FA6C" w14:textId="77777777" w:rsidR="00657D12" w:rsidRPr="007E4915" w:rsidRDefault="00657D12" w:rsidP="00657D12">
      <w:pPr>
        <w:rPr>
          <w:rFonts w:ascii="Arial" w:hAnsi="Arial" w:cs="Arial"/>
        </w:rPr>
      </w:pPr>
    </w:p>
    <w:p w14:paraId="1267DA2D" w14:textId="77777777" w:rsidR="00657D12" w:rsidRPr="007E4915" w:rsidRDefault="00657D12" w:rsidP="00657D12">
      <w:pPr>
        <w:rPr>
          <w:rFonts w:ascii="Arial" w:hAnsi="Arial" w:cs="Arial"/>
        </w:rPr>
      </w:pPr>
      <w:r w:rsidRPr="007E4915">
        <w:rPr>
          <w:rFonts w:ascii="Arial" w:hAnsi="Arial" w:cs="Arial"/>
        </w:rPr>
        <w:t>Council of Better Business [North American Companies]:</w:t>
      </w:r>
    </w:p>
    <w:p w14:paraId="3529BB21" w14:textId="77777777" w:rsidR="00657D12" w:rsidRPr="007E4915" w:rsidRDefault="00657D12" w:rsidP="00657D12">
      <w:pPr>
        <w:rPr>
          <w:rFonts w:ascii="Arial" w:hAnsi="Arial" w:cs="Arial"/>
        </w:rPr>
      </w:pPr>
    </w:p>
    <w:p w14:paraId="1CFC9F1B" w14:textId="77777777" w:rsidR="00657D12" w:rsidRPr="007E4915" w:rsidRDefault="00657D12" w:rsidP="00657D12">
      <w:pPr>
        <w:rPr>
          <w:rFonts w:ascii="Arial" w:hAnsi="Arial" w:cs="Arial"/>
        </w:rPr>
      </w:pPr>
    </w:p>
    <w:p w14:paraId="2270988A" w14:textId="77777777" w:rsidR="00657D12" w:rsidRPr="007E4915" w:rsidRDefault="00657D12" w:rsidP="00657D12">
      <w:pPr>
        <w:rPr>
          <w:rFonts w:ascii="Arial" w:hAnsi="Arial" w:cs="Arial"/>
        </w:rPr>
      </w:pPr>
      <w:r w:rsidRPr="007E4915">
        <w:rPr>
          <w:rFonts w:ascii="Arial" w:hAnsi="Arial" w:cs="Arial"/>
        </w:rPr>
        <w:t>Lexis Nexis [Newspaper Database]:</w:t>
      </w:r>
    </w:p>
    <w:p w14:paraId="5498B5C8" w14:textId="77777777" w:rsidR="00657D12" w:rsidRPr="007E4915" w:rsidRDefault="00657D12" w:rsidP="00657D12">
      <w:pPr>
        <w:rPr>
          <w:rFonts w:ascii="Arial" w:hAnsi="Arial" w:cs="Arial"/>
        </w:rPr>
      </w:pPr>
    </w:p>
    <w:p w14:paraId="018296B9" w14:textId="77777777" w:rsidR="00657D12" w:rsidRPr="007E4915" w:rsidRDefault="00657D12" w:rsidP="00657D12">
      <w:pPr>
        <w:rPr>
          <w:rFonts w:ascii="Arial" w:hAnsi="Arial" w:cs="Arial"/>
        </w:rPr>
      </w:pPr>
    </w:p>
    <w:p w14:paraId="09DCDB40" w14:textId="77777777" w:rsidR="00657D12" w:rsidRPr="007E4915" w:rsidRDefault="00657D12" w:rsidP="00657D12">
      <w:pPr>
        <w:rPr>
          <w:rFonts w:ascii="Arial" w:hAnsi="Arial" w:cs="Arial"/>
        </w:rPr>
      </w:pPr>
      <w:r w:rsidRPr="007E4915">
        <w:rPr>
          <w:rFonts w:ascii="Arial" w:hAnsi="Arial" w:cs="Arial"/>
        </w:rPr>
        <w:t>General Google Search:</w:t>
      </w:r>
    </w:p>
    <w:p w14:paraId="78D3E7E3" w14:textId="77777777" w:rsidR="00657D12" w:rsidRPr="007E4915" w:rsidRDefault="00657D12" w:rsidP="00657D12">
      <w:pPr>
        <w:rPr>
          <w:rFonts w:ascii="Arial" w:hAnsi="Arial" w:cs="Arial"/>
        </w:rPr>
      </w:pPr>
    </w:p>
    <w:p w14:paraId="7473D94C" w14:textId="77777777" w:rsidR="00657D12" w:rsidRPr="007E4915" w:rsidRDefault="00657D12" w:rsidP="00657D12">
      <w:pPr>
        <w:rPr>
          <w:rFonts w:ascii="Arial" w:hAnsi="Arial" w:cs="Arial"/>
        </w:rPr>
      </w:pPr>
    </w:p>
    <w:p w14:paraId="1B643B83" w14:textId="77777777" w:rsidR="00657D12" w:rsidRPr="007E4915" w:rsidRDefault="00657D12" w:rsidP="00657D12">
      <w:pPr>
        <w:rPr>
          <w:rFonts w:ascii="Arial" w:hAnsi="Arial" w:cs="Arial"/>
          <w:u w:val="single"/>
        </w:rPr>
      </w:pPr>
      <w:r w:rsidRPr="007E4915">
        <w:rPr>
          <w:rFonts w:ascii="Arial" w:hAnsi="Arial" w:cs="Arial"/>
          <w:u w:val="single"/>
        </w:rPr>
        <w:t>Internal Checks:</w:t>
      </w:r>
    </w:p>
    <w:p w14:paraId="6F4BD0A7" w14:textId="77777777" w:rsidR="00657D12" w:rsidRPr="007E4915" w:rsidRDefault="00657D12" w:rsidP="00657D12">
      <w:pPr>
        <w:rPr>
          <w:rFonts w:ascii="Arial" w:hAnsi="Arial" w:cs="Arial"/>
        </w:rPr>
      </w:pPr>
      <w:r w:rsidRPr="007E4915">
        <w:rPr>
          <w:rFonts w:ascii="Arial" w:hAnsi="Arial" w:cs="Arial"/>
        </w:rPr>
        <w:t>Raiser’s Edge:</w:t>
      </w:r>
    </w:p>
    <w:p w14:paraId="4A907C1F" w14:textId="77777777" w:rsidR="00657D12" w:rsidRPr="007E4915" w:rsidRDefault="00657D12" w:rsidP="00657D12">
      <w:pPr>
        <w:rPr>
          <w:rFonts w:ascii="Arial" w:hAnsi="Arial" w:cs="Arial"/>
        </w:rPr>
      </w:pPr>
    </w:p>
    <w:p w14:paraId="23F68901" w14:textId="77777777" w:rsidR="00657D12" w:rsidRPr="007E4915" w:rsidRDefault="00657D12" w:rsidP="00657D12">
      <w:pPr>
        <w:rPr>
          <w:rFonts w:ascii="Arial" w:hAnsi="Arial" w:cs="Arial"/>
        </w:rPr>
      </w:pPr>
    </w:p>
    <w:p w14:paraId="43F2B9BD" w14:textId="77777777" w:rsidR="00657D12" w:rsidRPr="007E4915" w:rsidRDefault="00657D12" w:rsidP="00657D12">
      <w:pPr>
        <w:rPr>
          <w:rFonts w:ascii="Arial" w:hAnsi="Arial" w:cs="Arial"/>
        </w:rPr>
      </w:pPr>
      <w:proofErr w:type="spellStart"/>
      <w:r w:rsidRPr="007E4915">
        <w:rPr>
          <w:rFonts w:ascii="Arial" w:hAnsi="Arial" w:cs="Arial"/>
        </w:rPr>
        <w:t>eVision</w:t>
      </w:r>
      <w:proofErr w:type="spellEnd"/>
      <w:r w:rsidRPr="007E4915">
        <w:rPr>
          <w:rFonts w:ascii="Arial" w:hAnsi="Arial" w:cs="Arial"/>
        </w:rPr>
        <w:t>:</w:t>
      </w:r>
    </w:p>
    <w:p w14:paraId="51CC6159" w14:textId="77777777" w:rsidR="00657D12" w:rsidRPr="007E4915" w:rsidRDefault="00657D12" w:rsidP="00657D12">
      <w:pPr>
        <w:rPr>
          <w:rFonts w:ascii="Arial" w:hAnsi="Arial" w:cs="Arial"/>
        </w:rPr>
      </w:pPr>
    </w:p>
    <w:p w14:paraId="28BF7D6F" w14:textId="77777777" w:rsidR="00657D12" w:rsidRPr="007E4915" w:rsidRDefault="00657D12" w:rsidP="00657D12">
      <w:pPr>
        <w:rPr>
          <w:rFonts w:ascii="Arial" w:hAnsi="Arial" w:cs="Arial"/>
        </w:rPr>
      </w:pPr>
    </w:p>
    <w:p w14:paraId="553BC697" w14:textId="77777777" w:rsidR="00657D12" w:rsidRPr="007E4915" w:rsidRDefault="00657D12" w:rsidP="00657D12">
      <w:pPr>
        <w:rPr>
          <w:rFonts w:ascii="Arial" w:hAnsi="Arial" w:cs="Arial"/>
        </w:rPr>
      </w:pPr>
      <w:r w:rsidRPr="007E4915">
        <w:rPr>
          <w:rFonts w:ascii="Arial" w:hAnsi="Arial" w:cs="Arial"/>
        </w:rPr>
        <w:t>UEA Admissions:</w:t>
      </w:r>
    </w:p>
    <w:p w14:paraId="713E82B1" w14:textId="77777777" w:rsidR="00657D12" w:rsidRPr="007E4915" w:rsidRDefault="00657D12" w:rsidP="00657D12">
      <w:pPr>
        <w:rPr>
          <w:rFonts w:ascii="Arial" w:hAnsi="Arial" w:cs="Arial"/>
        </w:rPr>
      </w:pPr>
    </w:p>
    <w:p w14:paraId="0628B977" w14:textId="77777777" w:rsidR="00657D12" w:rsidRPr="007E4915" w:rsidRDefault="00657D12" w:rsidP="00657D12">
      <w:pPr>
        <w:rPr>
          <w:rFonts w:ascii="Arial" w:hAnsi="Arial" w:cs="Arial"/>
        </w:rPr>
      </w:pPr>
    </w:p>
    <w:p w14:paraId="635FB2C4" w14:textId="77777777" w:rsidR="00657D12" w:rsidRPr="007E4915" w:rsidRDefault="00657D12" w:rsidP="00657D12">
      <w:pPr>
        <w:rPr>
          <w:rFonts w:ascii="Arial" w:hAnsi="Arial" w:cs="Arial"/>
        </w:rPr>
      </w:pPr>
      <w:r w:rsidRPr="007E4915">
        <w:rPr>
          <w:rFonts w:ascii="Arial" w:hAnsi="Arial" w:cs="Arial"/>
        </w:rPr>
        <w:t>UEA Procurement:</w:t>
      </w:r>
    </w:p>
    <w:p w14:paraId="6959ED4E" w14:textId="77777777" w:rsidR="00657D12" w:rsidRPr="007E4915" w:rsidRDefault="00657D12" w:rsidP="00657D12">
      <w:pPr>
        <w:rPr>
          <w:rFonts w:ascii="Arial" w:hAnsi="Arial" w:cs="Arial"/>
        </w:rPr>
      </w:pPr>
    </w:p>
    <w:p w14:paraId="39F1BCF3" w14:textId="77777777" w:rsidR="00657D12" w:rsidRPr="007E4915" w:rsidRDefault="00657D12" w:rsidP="00657D12">
      <w:pPr>
        <w:rPr>
          <w:rFonts w:ascii="Arial" w:hAnsi="Arial" w:cs="Arial"/>
        </w:rPr>
      </w:pPr>
    </w:p>
    <w:p w14:paraId="09EA9A89" w14:textId="77777777" w:rsidR="00657D12" w:rsidRPr="007E4915" w:rsidRDefault="00657D12" w:rsidP="00657D12">
      <w:pPr>
        <w:rPr>
          <w:rFonts w:ascii="Arial" w:hAnsi="Arial" w:cs="Arial"/>
          <w:u w:val="single"/>
        </w:rPr>
      </w:pPr>
      <w:r w:rsidRPr="007E4915">
        <w:rPr>
          <w:rFonts w:ascii="Arial" w:hAnsi="Arial" w:cs="Arial"/>
          <w:u w:val="single"/>
        </w:rPr>
        <w:t>Other Findings:</w:t>
      </w:r>
    </w:p>
    <w:p w14:paraId="08372E99" w14:textId="77777777" w:rsidR="00657D12" w:rsidRPr="007E4915" w:rsidRDefault="00657D12" w:rsidP="00657D12">
      <w:pPr>
        <w:rPr>
          <w:rFonts w:ascii="Arial" w:hAnsi="Arial" w:cs="Arial"/>
          <w:u w:val="single"/>
        </w:rPr>
      </w:pPr>
    </w:p>
    <w:p w14:paraId="4803593B" w14:textId="77777777" w:rsidR="00657D12" w:rsidRPr="007E4915" w:rsidRDefault="00657D12" w:rsidP="00657D12">
      <w:pPr>
        <w:rPr>
          <w:rFonts w:ascii="Arial" w:hAnsi="Arial" w:cs="Arial"/>
        </w:rPr>
      </w:pPr>
    </w:p>
    <w:p w14:paraId="4383085F" w14:textId="77777777" w:rsidR="00657D12" w:rsidRPr="007E4915" w:rsidRDefault="001D0893" w:rsidP="00657D12">
      <w:pPr>
        <w:rPr>
          <w:rFonts w:ascii="Arial" w:hAnsi="Arial" w:cs="Arial"/>
        </w:rPr>
      </w:pPr>
      <w:r>
        <w:rPr>
          <w:rFonts w:ascii="Arial" w:hAnsi="Arial" w:cs="Arial"/>
        </w:rPr>
        <w:pict w14:anchorId="0BD58D39">
          <v:rect id="_x0000_i1027" style="width:451.3pt;height:1.5pt" o:hralign="center" o:hrstd="t" o:hr="t" fillcolor="#a0a0a0" stroked="f"/>
        </w:pict>
      </w:r>
    </w:p>
    <w:p w14:paraId="14E4F97C" w14:textId="77777777" w:rsidR="00657D12" w:rsidRPr="007E4915" w:rsidRDefault="00657D12" w:rsidP="00657D12">
      <w:pPr>
        <w:rPr>
          <w:rFonts w:ascii="Arial" w:hAnsi="Arial" w:cs="Arial"/>
          <w:b/>
          <w:u w:val="single"/>
        </w:rPr>
      </w:pPr>
      <w:r w:rsidRPr="007E4915">
        <w:rPr>
          <w:rFonts w:ascii="Arial" w:hAnsi="Arial" w:cs="Arial"/>
          <w:b/>
          <w:u w:val="single"/>
        </w:rPr>
        <w:t>Report Acknowledgement:</w:t>
      </w:r>
    </w:p>
    <w:p w14:paraId="2F43BCC6" w14:textId="77777777" w:rsidR="00657D12" w:rsidRPr="007E4915" w:rsidRDefault="00657D12" w:rsidP="00657D12">
      <w:pPr>
        <w:rPr>
          <w:rFonts w:ascii="Arial" w:hAnsi="Arial" w:cs="Arial"/>
          <w:b/>
          <w:u w:val="single"/>
        </w:rPr>
      </w:pPr>
    </w:p>
    <w:p w14:paraId="54ADD0A5" w14:textId="77777777" w:rsidR="00657D12" w:rsidRPr="007E4915" w:rsidRDefault="00657D12" w:rsidP="00657D12">
      <w:pPr>
        <w:rPr>
          <w:rFonts w:ascii="Arial" w:hAnsi="Arial" w:cs="Arial"/>
          <w:u w:val="single"/>
        </w:rPr>
      </w:pPr>
      <w:r w:rsidRPr="007E4915">
        <w:rPr>
          <w:rFonts w:ascii="Arial" w:hAnsi="Arial" w:cs="Arial"/>
          <w:u w:val="single"/>
        </w:rPr>
        <w:t>Decision:</w:t>
      </w:r>
    </w:p>
    <w:p w14:paraId="2B2A262E" w14:textId="77777777" w:rsidR="00657D12" w:rsidRPr="007E4915" w:rsidRDefault="00657D12" w:rsidP="00657D12">
      <w:pPr>
        <w:rPr>
          <w:rFonts w:ascii="Arial" w:hAnsi="Arial" w:cs="Arial"/>
          <w:u w:val="single"/>
        </w:rPr>
      </w:pPr>
    </w:p>
    <w:p w14:paraId="395A8968" w14:textId="77777777" w:rsidR="00657D12" w:rsidRPr="007E4915" w:rsidRDefault="00657D12" w:rsidP="00657D12">
      <w:pPr>
        <w:rPr>
          <w:rFonts w:ascii="Arial" w:hAnsi="Arial" w:cs="Arial"/>
          <w:u w:val="single"/>
        </w:rPr>
      </w:pPr>
    </w:p>
    <w:p w14:paraId="6C5E522A" w14:textId="77777777" w:rsidR="00657D12" w:rsidRPr="007E4915" w:rsidRDefault="00657D12" w:rsidP="00657D12">
      <w:pPr>
        <w:rPr>
          <w:rFonts w:ascii="Arial" w:hAnsi="Arial" w:cs="Arial"/>
          <w:u w:val="single"/>
        </w:rPr>
      </w:pPr>
      <w:r w:rsidRPr="007E4915">
        <w:rPr>
          <w:rFonts w:ascii="Arial" w:hAnsi="Arial" w:cs="Arial"/>
          <w:u w:val="single"/>
        </w:rPr>
        <w:t>Signed-off by:</w:t>
      </w:r>
    </w:p>
    <w:p w14:paraId="79830BB7" w14:textId="77777777" w:rsidR="00657D12" w:rsidRPr="007E4915" w:rsidRDefault="00657D12" w:rsidP="00657D12">
      <w:pPr>
        <w:rPr>
          <w:rFonts w:ascii="Arial" w:hAnsi="Arial" w:cs="Arial"/>
          <w:u w:val="single"/>
        </w:rPr>
      </w:pPr>
    </w:p>
    <w:p w14:paraId="55E39EAE" w14:textId="77777777" w:rsidR="00657D12" w:rsidRPr="007E4915" w:rsidRDefault="00657D12" w:rsidP="00657D12">
      <w:pPr>
        <w:rPr>
          <w:rFonts w:ascii="Arial" w:hAnsi="Arial" w:cs="Arial"/>
          <w:u w:val="single"/>
        </w:rPr>
      </w:pPr>
    </w:p>
    <w:p w14:paraId="184B664F" w14:textId="77777777" w:rsidR="00657D12" w:rsidRPr="007E4915" w:rsidRDefault="00657D12" w:rsidP="00657D12">
      <w:pPr>
        <w:rPr>
          <w:rFonts w:ascii="Arial" w:hAnsi="Arial" w:cs="Arial"/>
          <w:u w:val="single"/>
        </w:rPr>
      </w:pPr>
      <w:r w:rsidRPr="007E4915">
        <w:rPr>
          <w:rFonts w:ascii="Arial" w:hAnsi="Arial" w:cs="Arial"/>
          <w:u w:val="single"/>
        </w:rPr>
        <w:t>Date:</w:t>
      </w:r>
    </w:p>
    <w:p w14:paraId="1FA0AA29" w14:textId="77777777" w:rsidR="00A9557D" w:rsidRPr="007E4915" w:rsidRDefault="00A9557D">
      <w:pPr>
        <w:rPr>
          <w:rFonts w:ascii="Arial" w:hAnsi="Arial" w:cs="Arial"/>
        </w:rPr>
      </w:pPr>
    </w:p>
    <w:sectPr w:rsidR="00A9557D" w:rsidRPr="007E4915" w:rsidSect="00672915">
      <w:footerReference w:type="default" r:id="rId29"/>
      <w:pgSz w:w="11906" w:h="16838"/>
      <w:pgMar w:top="1134"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7ACC" w14:textId="77777777" w:rsidR="00C029F1" w:rsidRDefault="00C029F1" w:rsidP="009739FF">
      <w:r>
        <w:separator/>
      </w:r>
    </w:p>
  </w:endnote>
  <w:endnote w:type="continuationSeparator" w:id="0">
    <w:p w14:paraId="05CEC5DC" w14:textId="77777777" w:rsidR="00C029F1" w:rsidRDefault="00C029F1" w:rsidP="0097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954454"/>
      <w:docPartObj>
        <w:docPartGallery w:val="Page Numbers (Bottom of Page)"/>
        <w:docPartUnique/>
      </w:docPartObj>
    </w:sdtPr>
    <w:sdtEndPr>
      <w:rPr>
        <w:noProof/>
      </w:rPr>
    </w:sdtEndPr>
    <w:sdtContent>
      <w:p w14:paraId="1E425C87" w14:textId="3E5D2762" w:rsidR="00A76991" w:rsidRDefault="00A769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0479B9" w14:textId="77777777" w:rsidR="00A76991" w:rsidRDefault="00A7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8103" w14:textId="77777777" w:rsidR="00C029F1" w:rsidRDefault="00C029F1" w:rsidP="009739FF">
      <w:r>
        <w:separator/>
      </w:r>
    </w:p>
  </w:footnote>
  <w:footnote w:type="continuationSeparator" w:id="0">
    <w:p w14:paraId="43B6CCE7" w14:textId="77777777" w:rsidR="00C029F1" w:rsidRDefault="00C029F1" w:rsidP="009739FF">
      <w:r>
        <w:continuationSeparator/>
      </w:r>
    </w:p>
  </w:footnote>
  <w:footnote w:id="1">
    <w:p w14:paraId="7EB14380" w14:textId="77777777" w:rsidR="00657D12" w:rsidRPr="00CC73C1" w:rsidRDefault="00657D12" w:rsidP="009739FF">
      <w:pPr>
        <w:pStyle w:val="FootnoteText"/>
      </w:pPr>
      <w:r>
        <w:rPr>
          <w:rStyle w:val="FootnoteReference"/>
        </w:rPr>
        <w:footnoteRef/>
      </w:r>
      <w:r>
        <w:t xml:space="preserve"> </w:t>
      </w:r>
      <w:r>
        <w:rPr>
          <w:bCs/>
        </w:rPr>
        <w:t xml:space="preserve"> </w:t>
      </w:r>
      <w:hyperlink r:id="rId1" w:history="1">
        <w:r w:rsidRPr="00CC73C1">
          <w:rPr>
            <w:rStyle w:val="Hyperlink"/>
            <w:bCs/>
          </w:rPr>
          <w:t>Nolan Committee First Report on Standards</w:t>
        </w:r>
        <w:r>
          <w:rPr>
            <w:rStyle w:val="Hyperlink"/>
            <w:bCs/>
          </w:rPr>
          <w:t xml:space="preserve"> </w:t>
        </w:r>
        <w:r w:rsidRPr="00CC73C1">
          <w:rPr>
            <w:rStyle w:val="Hyperlink"/>
            <w:bCs/>
          </w:rPr>
          <w:t xml:space="preserve">in Public Life </w:t>
        </w:r>
      </w:hyperlink>
      <w:r w:rsidRPr="00CC73C1">
        <w:rPr>
          <w:bCs/>
        </w:rPr>
        <w:t xml:space="preserve"> </w:t>
      </w:r>
    </w:p>
  </w:footnote>
  <w:footnote w:id="2">
    <w:p w14:paraId="71776E9F" w14:textId="77777777" w:rsidR="00657D12" w:rsidRPr="00854BD4" w:rsidRDefault="00657D12" w:rsidP="009739FF">
      <w:pPr>
        <w:pStyle w:val="FootnoteText"/>
        <w:rPr>
          <w:rFonts w:cs="Arial"/>
        </w:rPr>
      </w:pPr>
      <w:r>
        <w:rPr>
          <w:rStyle w:val="FootnoteReference"/>
        </w:rPr>
        <w:footnoteRef/>
      </w:r>
      <w:r>
        <w:t xml:space="preserve"> </w:t>
      </w:r>
      <w:r w:rsidRPr="00A87CCF">
        <w:rPr>
          <w:rFonts w:cs="Arial"/>
          <w:sz w:val="16"/>
          <w:szCs w:val="16"/>
        </w:rPr>
        <w:t xml:space="preserve">As broadly distinct from gifts/hospitality received by members of staff as </w:t>
      </w:r>
      <w:r w:rsidRPr="00A87CCF">
        <w:rPr>
          <w:rFonts w:cs="Arial"/>
          <w:i/>
          <w:sz w:val="16"/>
          <w:szCs w:val="16"/>
        </w:rPr>
        <w:t>individuals</w:t>
      </w:r>
      <w:r w:rsidRPr="00A87CCF">
        <w:rPr>
          <w:rFonts w:cs="Arial"/>
          <w:sz w:val="16"/>
          <w:szCs w:val="16"/>
        </w:rPr>
        <w:t>, which fall under the University’s Anti-Bribery Policy.  Staff must be alert to any blurring of the individual/institutional boundary</w:t>
      </w:r>
      <w:r w:rsidRPr="00A87CCF">
        <w:rPr>
          <w:rFonts w:cs="Arial"/>
          <w:sz w:val="18"/>
          <w:szCs w:val="18"/>
        </w:rPr>
        <w:t>.</w:t>
      </w:r>
    </w:p>
  </w:footnote>
  <w:footnote w:id="3">
    <w:p w14:paraId="0DDBC3F9" w14:textId="77777777" w:rsidR="00657D12" w:rsidRDefault="00657D12">
      <w:pPr>
        <w:pStyle w:val="FootnoteText"/>
      </w:pPr>
      <w:r>
        <w:rPr>
          <w:rStyle w:val="FootnoteReference"/>
        </w:rPr>
        <w:footnoteRef/>
      </w:r>
      <w:r>
        <w:t xml:space="preserve"> Gift Aid should be considered when calculating the potential size of the gift.</w:t>
      </w:r>
    </w:p>
  </w:footnote>
  <w:footnote w:id="4">
    <w:p w14:paraId="42F9E4D3" w14:textId="77777777" w:rsidR="00657D12" w:rsidRPr="00E867E2" w:rsidRDefault="00657D12" w:rsidP="009739FF">
      <w:pPr>
        <w:pStyle w:val="FootnoteText"/>
        <w:rPr>
          <w:rFonts w:cs="Arial"/>
          <w:sz w:val="18"/>
          <w:szCs w:val="18"/>
        </w:rPr>
      </w:pPr>
      <w:r w:rsidRPr="00E867E2">
        <w:rPr>
          <w:rStyle w:val="FootnoteReference"/>
          <w:rFonts w:cs="Arial"/>
          <w:sz w:val="18"/>
          <w:szCs w:val="18"/>
        </w:rPr>
        <w:footnoteRef/>
      </w:r>
      <w:r w:rsidRPr="00E867E2">
        <w:rPr>
          <w:rFonts w:cs="Arial"/>
          <w:sz w:val="18"/>
          <w:szCs w:val="18"/>
        </w:rPr>
        <w:t xml:space="preserve"> </w:t>
      </w:r>
      <w:r w:rsidRPr="00E867E2">
        <w:rPr>
          <w:rFonts w:cs="Arial"/>
          <w:spacing w:val="7"/>
          <w:sz w:val="18"/>
          <w:szCs w:val="18"/>
        </w:rPr>
        <w:t xml:space="preserve">As defined by Transparency International – </w:t>
      </w:r>
      <w:hyperlink r:id="rId2" w:history="1">
        <w:r w:rsidRPr="0019496E">
          <w:rPr>
            <w:rStyle w:val="Hyperlink"/>
            <w:rFonts w:cs="Arial"/>
            <w:spacing w:val="7"/>
            <w:sz w:val="18"/>
            <w:szCs w:val="18"/>
          </w:rPr>
          <w:t>http://www.transparency.org.uk/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3B2BBC"/>
    <w:multiLevelType w:val="singleLevel"/>
    <w:tmpl w:val="102A7E22"/>
    <w:lvl w:ilvl="0">
      <w:start w:val="1"/>
      <w:numFmt w:val="lowerLetter"/>
      <w:lvlText w:val="%1)"/>
      <w:lvlJc w:val="left"/>
      <w:pPr>
        <w:tabs>
          <w:tab w:val="num" w:pos="360"/>
        </w:tabs>
        <w:ind w:left="576" w:hanging="360"/>
      </w:pPr>
      <w:rPr>
        <w:rFonts w:ascii="Arial" w:hAnsi="Arial" w:cs="Arial" w:hint="default"/>
        <w:snapToGrid/>
        <w:spacing w:val="2"/>
        <w:sz w:val="24"/>
        <w:szCs w:val="24"/>
      </w:rPr>
    </w:lvl>
  </w:abstractNum>
  <w:abstractNum w:abstractNumId="2" w15:restartNumberingAfterBreak="0">
    <w:nsid w:val="07464AFB"/>
    <w:multiLevelType w:val="hybridMultilevel"/>
    <w:tmpl w:val="40486716"/>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3" w15:restartNumberingAfterBreak="0">
    <w:nsid w:val="083D49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1B3CAE"/>
    <w:multiLevelType w:val="hybridMultilevel"/>
    <w:tmpl w:val="523E70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6253DCC"/>
    <w:multiLevelType w:val="hybridMultilevel"/>
    <w:tmpl w:val="D534E8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6C40080"/>
    <w:multiLevelType w:val="hybridMultilevel"/>
    <w:tmpl w:val="D37C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6023D"/>
    <w:multiLevelType w:val="hybridMultilevel"/>
    <w:tmpl w:val="4006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57911"/>
    <w:multiLevelType w:val="hybridMultilevel"/>
    <w:tmpl w:val="996EA2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F7EBD"/>
    <w:multiLevelType w:val="hybridMultilevel"/>
    <w:tmpl w:val="EB1628F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3BD21BCD"/>
    <w:multiLevelType w:val="multilevel"/>
    <w:tmpl w:val="04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1" w15:restartNumberingAfterBreak="0">
    <w:nsid w:val="4BB7689F"/>
    <w:multiLevelType w:val="hybridMultilevel"/>
    <w:tmpl w:val="F1D4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A5ECA"/>
    <w:multiLevelType w:val="hybridMultilevel"/>
    <w:tmpl w:val="459CCBA8"/>
    <w:lvl w:ilvl="0" w:tplc="08090001">
      <w:start w:val="1"/>
      <w:numFmt w:val="bullet"/>
      <w:lvlText w:val=""/>
      <w:lvlJc w:val="left"/>
      <w:pPr>
        <w:ind w:left="725" w:hanging="360"/>
      </w:pPr>
      <w:rPr>
        <w:rFonts w:ascii="Symbol" w:hAnsi="Symbol" w:hint="default"/>
      </w:rPr>
    </w:lvl>
    <w:lvl w:ilvl="1" w:tplc="04090019">
      <w:start w:val="1"/>
      <w:numFmt w:val="lowerLetter"/>
      <w:lvlText w:val="%2."/>
      <w:lvlJc w:val="left"/>
      <w:pPr>
        <w:ind w:left="1445" w:hanging="360"/>
      </w:pPr>
      <w:rPr>
        <w:rFonts w:hint="default"/>
      </w:rPr>
    </w:lvl>
    <w:lvl w:ilvl="2" w:tplc="EFD6A06A">
      <w:numFmt w:val="bullet"/>
      <w:lvlText w:val="-"/>
      <w:lvlJc w:val="left"/>
      <w:pPr>
        <w:ind w:left="2165" w:hanging="180"/>
      </w:pPr>
      <w:rPr>
        <w:rFonts w:ascii="Arial" w:hAnsi="Arial" w:hint="default"/>
      </w:rPr>
    </w:lvl>
    <w:lvl w:ilvl="3" w:tplc="BA84018A">
      <w:start w:val="1"/>
      <w:numFmt w:val="bullet"/>
      <w:lvlText w:val="-"/>
      <w:lvlJc w:val="left"/>
      <w:pPr>
        <w:ind w:left="2885" w:hanging="360"/>
      </w:pPr>
      <w:rPr>
        <w:rFonts w:ascii="Arial" w:eastAsia="Times New Roman" w:hAnsi="Arial" w:cs="Wingdings" w:hint="default"/>
      </w:rPr>
    </w:lvl>
    <w:lvl w:ilvl="4" w:tplc="08090019" w:tentative="1">
      <w:start w:val="1"/>
      <w:numFmt w:val="lowerLetter"/>
      <w:lvlText w:val="%5."/>
      <w:lvlJc w:val="left"/>
      <w:pPr>
        <w:ind w:left="3605" w:hanging="360"/>
      </w:pPr>
    </w:lvl>
    <w:lvl w:ilvl="5" w:tplc="0809001B" w:tentative="1">
      <w:start w:val="1"/>
      <w:numFmt w:val="lowerRoman"/>
      <w:lvlText w:val="%6."/>
      <w:lvlJc w:val="right"/>
      <w:pPr>
        <w:ind w:left="4325" w:hanging="180"/>
      </w:pPr>
    </w:lvl>
    <w:lvl w:ilvl="6" w:tplc="0809000F" w:tentative="1">
      <w:start w:val="1"/>
      <w:numFmt w:val="decimal"/>
      <w:lvlText w:val="%7."/>
      <w:lvlJc w:val="left"/>
      <w:pPr>
        <w:ind w:left="5045" w:hanging="360"/>
      </w:pPr>
    </w:lvl>
    <w:lvl w:ilvl="7" w:tplc="08090019" w:tentative="1">
      <w:start w:val="1"/>
      <w:numFmt w:val="lowerLetter"/>
      <w:lvlText w:val="%8."/>
      <w:lvlJc w:val="left"/>
      <w:pPr>
        <w:ind w:left="5765" w:hanging="360"/>
      </w:pPr>
    </w:lvl>
    <w:lvl w:ilvl="8" w:tplc="0809001B" w:tentative="1">
      <w:start w:val="1"/>
      <w:numFmt w:val="lowerRoman"/>
      <w:lvlText w:val="%9."/>
      <w:lvlJc w:val="right"/>
      <w:pPr>
        <w:ind w:left="6485" w:hanging="180"/>
      </w:pPr>
    </w:lvl>
  </w:abstractNum>
  <w:abstractNum w:abstractNumId="13" w15:restartNumberingAfterBreak="0">
    <w:nsid w:val="6F1711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9731AC"/>
    <w:multiLevelType w:val="hybridMultilevel"/>
    <w:tmpl w:val="7DC2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64574"/>
    <w:multiLevelType w:val="hybridMultilevel"/>
    <w:tmpl w:val="7E70FE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7C17714"/>
    <w:multiLevelType w:val="hybridMultilevel"/>
    <w:tmpl w:val="39829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D34EE"/>
    <w:multiLevelType w:val="hybridMultilevel"/>
    <w:tmpl w:val="BC300E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6"/>
  </w:num>
  <w:num w:numId="4">
    <w:abstractNumId w:val="9"/>
  </w:num>
  <w:num w:numId="5">
    <w:abstractNumId w:val="12"/>
  </w:num>
  <w:num w:numId="6">
    <w:abstractNumId w:val="1"/>
  </w:num>
  <w:num w:numId="7">
    <w:abstractNumId w:val="13"/>
  </w:num>
  <w:num w:numId="8">
    <w:abstractNumId w:val="3"/>
  </w:num>
  <w:num w:numId="9">
    <w:abstractNumId w:val="8"/>
  </w:num>
  <w:num w:numId="10">
    <w:abstractNumId w:val="11"/>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6"/>
  </w:num>
  <w:num w:numId="16">
    <w:abstractNumId w:val="17"/>
  </w:num>
  <w:num w:numId="17">
    <w:abstractNumId w:val="5"/>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9FF"/>
    <w:rsid w:val="00005443"/>
    <w:rsid w:val="00014DE5"/>
    <w:rsid w:val="00046933"/>
    <w:rsid w:val="000624F1"/>
    <w:rsid w:val="001D0893"/>
    <w:rsid w:val="001E7A32"/>
    <w:rsid w:val="001F5394"/>
    <w:rsid w:val="002952C9"/>
    <w:rsid w:val="00353ABD"/>
    <w:rsid w:val="0036009F"/>
    <w:rsid w:val="0039440F"/>
    <w:rsid w:val="003A645E"/>
    <w:rsid w:val="003B3A6A"/>
    <w:rsid w:val="003E5C2E"/>
    <w:rsid w:val="004C58A6"/>
    <w:rsid w:val="004F2A1F"/>
    <w:rsid w:val="0058343E"/>
    <w:rsid w:val="005D3531"/>
    <w:rsid w:val="00657D12"/>
    <w:rsid w:val="00672915"/>
    <w:rsid w:val="00694579"/>
    <w:rsid w:val="006A7367"/>
    <w:rsid w:val="006F639C"/>
    <w:rsid w:val="007378E3"/>
    <w:rsid w:val="007868BF"/>
    <w:rsid w:val="007D0784"/>
    <w:rsid w:val="007E4915"/>
    <w:rsid w:val="00862EC0"/>
    <w:rsid w:val="00891077"/>
    <w:rsid w:val="008A37E3"/>
    <w:rsid w:val="00902CEB"/>
    <w:rsid w:val="009045AA"/>
    <w:rsid w:val="009166DF"/>
    <w:rsid w:val="00960181"/>
    <w:rsid w:val="009739FF"/>
    <w:rsid w:val="00990548"/>
    <w:rsid w:val="009B15C5"/>
    <w:rsid w:val="00A76991"/>
    <w:rsid w:val="00A84C7A"/>
    <w:rsid w:val="00A9557D"/>
    <w:rsid w:val="00AA202A"/>
    <w:rsid w:val="00AB493E"/>
    <w:rsid w:val="00AC1443"/>
    <w:rsid w:val="00B04AFC"/>
    <w:rsid w:val="00B252F9"/>
    <w:rsid w:val="00BF58C6"/>
    <w:rsid w:val="00C029F1"/>
    <w:rsid w:val="00C33A2A"/>
    <w:rsid w:val="00C6234C"/>
    <w:rsid w:val="00C72AC4"/>
    <w:rsid w:val="00C72BBE"/>
    <w:rsid w:val="00D40BDA"/>
    <w:rsid w:val="00E36EAB"/>
    <w:rsid w:val="00EC6D99"/>
    <w:rsid w:val="00F60972"/>
    <w:rsid w:val="00FB262C"/>
    <w:rsid w:val="00FD746B"/>
    <w:rsid w:val="00FE5CC2"/>
    <w:rsid w:val="00FF1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26F9509"/>
  <w15:chartTrackingRefBased/>
  <w15:docId w15:val="{A077EF59-279F-4C9D-92CD-571FD656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FF"/>
    <w:pPr>
      <w:spacing w:after="0" w:line="240"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9FF"/>
    <w:pPr>
      <w:ind w:left="720"/>
    </w:pPr>
    <w:rPr>
      <w:rFonts w:ascii="Calibri" w:eastAsia="SimSun" w:hAnsi="Calibri" w:cs="Times New Roman"/>
    </w:rPr>
  </w:style>
  <w:style w:type="paragraph" w:styleId="FootnoteText">
    <w:name w:val="footnote text"/>
    <w:basedOn w:val="Normal"/>
    <w:link w:val="FootnoteTextChar"/>
    <w:uiPriority w:val="99"/>
    <w:semiHidden/>
    <w:rsid w:val="009739FF"/>
    <w:rPr>
      <w:rFonts w:ascii="Arial (W1)" w:eastAsia="Times New Roman" w:hAnsi="Arial (W1)" w:cs="Times New Roman"/>
      <w:sz w:val="20"/>
      <w:lang w:eastAsia="en-US"/>
    </w:rPr>
  </w:style>
  <w:style w:type="character" w:customStyle="1" w:styleId="FootnoteTextChar">
    <w:name w:val="Footnote Text Char"/>
    <w:basedOn w:val="DefaultParagraphFont"/>
    <w:link w:val="FootnoteText"/>
    <w:uiPriority w:val="99"/>
    <w:semiHidden/>
    <w:rsid w:val="009739FF"/>
    <w:rPr>
      <w:rFonts w:ascii="Arial (W1)" w:eastAsia="Times New Roman" w:hAnsi="Arial (W1)" w:cs="Times New Roman"/>
      <w:sz w:val="20"/>
    </w:rPr>
  </w:style>
  <w:style w:type="character" w:styleId="Hyperlink">
    <w:name w:val="Hyperlink"/>
    <w:rsid w:val="009739FF"/>
    <w:rPr>
      <w:color w:val="0000FF"/>
      <w:u w:val="single"/>
    </w:rPr>
  </w:style>
  <w:style w:type="character" w:styleId="CommentReference">
    <w:name w:val="annotation reference"/>
    <w:uiPriority w:val="99"/>
    <w:semiHidden/>
    <w:rsid w:val="009739FF"/>
    <w:rPr>
      <w:sz w:val="16"/>
      <w:szCs w:val="16"/>
    </w:rPr>
  </w:style>
  <w:style w:type="paragraph" w:customStyle="1" w:styleId="Level1">
    <w:name w:val="Level 1"/>
    <w:basedOn w:val="Normal"/>
    <w:rsid w:val="009739FF"/>
    <w:pPr>
      <w:numPr>
        <w:numId w:val="1"/>
      </w:numPr>
      <w:adjustRightInd w:val="0"/>
      <w:spacing w:after="240"/>
      <w:jc w:val="both"/>
      <w:outlineLvl w:val="0"/>
    </w:pPr>
    <w:rPr>
      <w:rFonts w:ascii="Arial" w:eastAsia="Arial" w:hAnsi="Arial" w:cs="Arial"/>
      <w:sz w:val="20"/>
      <w:szCs w:val="20"/>
      <w:lang w:eastAsia="en-GB"/>
    </w:rPr>
  </w:style>
  <w:style w:type="paragraph" w:customStyle="1" w:styleId="Level2">
    <w:name w:val="Level 2"/>
    <w:basedOn w:val="Normal"/>
    <w:rsid w:val="009739FF"/>
    <w:pPr>
      <w:numPr>
        <w:ilvl w:val="1"/>
        <w:numId w:val="1"/>
      </w:numPr>
      <w:adjustRightInd w:val="0"/>
      <w:spacing w:after="240"/>
      <w:jc w:val="both"/>
      <w:outlineLvl w:val="1"/>
    </w:pPr>
    <w:rPr>
      <w:rFonts w:ascii="Arial" w:eastAsia="Arial" w:hAnsi="Arial" w:cs="Arial"/>
      <w:sz w:val="20"/>
      <w:szCs w:val="20"/>
      <w:lang w:eastAsia="en-GB"/>
    </w:rPr>
  </w:style>
  <w:style w:type="paragraph" w:customStyle="1" w:styleId="Level3">
    <w:name w:val="Level 3"/>
    <w:basedOn w:val="Normal"/>
    <w:rsid w:val="009739FF"/>
    <w:pPr>
      <w:numPr>
        <w:ilvl w:val="2"/>
        <w:numId w:val="1"/>
      </w:numPr>
      <w:adjustRightInd w:val="0"/>
      <w:spacing w:after="240"/>
      <w:jc w:val="both"/>
      <w:outlineLvl w:val="2"/>
    </w:pPr>
    <w:rPr>
      <w:rFonts w:ascii="Arial" w:eastAsia="Arial" w:hAnsi="Arial" w:cs="Arial"/>
      <w:sz w:val="20"/>
      <w:szCs w:val="20"/>
      <w:lang w:eastAsia="en-GB"/>
    </w:rPr>
  </w:style>
  <w:style w:type="paragraph" w:customStyle="1" w:styleId="Level4">
    <w:name w:val="Level 4"/>
    <w:basedOn w:val="Normal"/>
    <w:rsid w:val="009739FF"/>
    <w:pPr>
      <w:numPr>
        <w:ilvl w:val="3"/>
        <w:numId w:val="1"/>
      </w:numPr>
      <w:adjustRightInd w:val="0"/>
      <w:spacing w:after="240"/>
      <w:jc w:val="both"/>
      <w:outlineLvl w:val="3"/>
    </w:pPr>
    <w:rPr>
      <w:rFonts w:ascii="Arial" w:eastAsia="Arial" w:hAnsi="Arial" w:cs="Arial"/>
      <w:sz w:val="20"/>
      <w:szCs w:val="20"/>
      <w:lang w:eastAsia="en-GB"/>
    </w:rPr>
  </w:style>
  <w:style w:type="paragraph" w:customStyle="1" w:styleId="Level5">
    <w:name w:val="Level 5"/>
    <w:basedOn w:val="Normal"/>
    <w:rsid w:val="009739FF"/>
    <w:pPr>
      <w:numPr>
        <w:ilvl w:val="4"/>
        <w:numId w:val="1"/>
      </w:numPr>
      <w:adjustRightInd w:val="0"/>
      <w:spacing w:after="240"/>
      <w:jc w:val="both"/>
      <w:outlineLvl w:val="4"/>
    </w:pPr>
    <w:rPr>
      <w:rFonts w:ascii="Arial" w:eastAsia="Arial" w:hAnsi="Arial" w:cs="Arial"/>
      <w:sz w:val="20"/>
      <w:szCs w:val="20"/>
      <w:lang w:eastAsia="en-GB"/>
    </w:rPr>
  </w:style>
  <w:style w:type="paragraph" w:customStyle="1" w:styleId="Level6">
    <w:name w:val="Level 6"/>
    <w:basedOn w:val="Normal"/>
    <w:rsid w:val="009739FF"/>
    <w:pPr>
      <w:numPr>
        <w:ilvl w:val="5"/>
        <w:numId w:val="1"/>
      </w:numPr>
      <w:adjustRightInd w:val="0"/>
      <w:spacing w:after="240"/>
      <w:jc w:val="both"/>
      <w:outlineLvl w:val="5"/>
    </w:pPr>
    <w:rPr>
      <w:rFonts w:ascii="Arial" w:eastAsia="Arial" w:hAnsi="Arial" w:cs="Arial"/>
      <w:sz w:val="20"/>
      <w:szCs w:val="20"/>
      <w:lang w:eastAsia="en-GB"/>
    </w:rPr>
  </w:style>
  <w:style w:type="paragraph" w:styleId="NoSpacing">
    <w:name w:val="No Spacing"/>
    <w:uiPriority w:val="1"/>
    <w:qFormat/>
    <w:rsid w:val="009739FF"/>
    <w:pPr>
      <w:spacing w:after="0" w:line="240" w:lineRule="auto"/>
    </w:pPr>
    <w:rPr>
      <w:rFonts w:ascii="Arial" w:eastAsia="Times New Roman" w:hAnsi="Arial" w:cs="Times New Roman"/>
      <w:szCs w:val="24"/>
    </w:rPr>
  </w:style>
  <w:style w:type="character" w:styleId="FootnoteReference">
    <w:name w:val="footnote reference"/>
    <w:uiPriority w:val="99"/>
    <w:unhideWhenUsed/>
    <w:rsid w:val="009739FF"/>
    <w:rPr>
      <w:vertAlign w:val="superscript"/>
    </w:rPr>
  </w:style>
  <w:style w:type="paragraph" w:styleId="CommentText">
    <w:name w:val="annotation text"/>
    <w:basedOn w:val="Normal"/>
    <w:link w:val="CommentTextChar"/>
    <w:uiPriority w:val="99"/>
    <w:semiHidden/>
    <w:unhideWhenUsed/>
    <w:rsid w:val="005D3531"/>
    <w:rPr>
      <w:sz w:val="20"/>
      <w:szCs w:val="20"/>
    </w:rPr>
  </w:style>
  <w:style w:type="character" w:customStyle="1" w:styleId="CommentTextChar">
    <w:name w:val="Comment Text Char"/>
    <w:basedOn w:val="DefaultParagraphFont"/>
    <w:link w:val="CommentText"/>
    <w:uiPriority w:val="99"/>
    <w:semiHidden/>
    <w:rsid w:val="005D3531"/>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5D3531"/>
    <w:rPr>
      <w:b/>
      <w:bCs/>
    </w:rPr>
  </w:style>
  <w:style w:type="character" w:customStyle="1" w:styleId="CommentSubjectChar">
    <w:name w:val="Comment Subject Char"/>
    <w:basedOn w:val="CommentTextChar"/>
    <w:link w:val="CommentSubject"/>
    <w:uiPriority w:val="99"/>
    <w:semiHidden/>
    <w:rsid w:val="005D3531"/>
    <w:rPr>
      <w:rFonts w:eastAsiaTheme="minorEastAsia"/>
      <w:b/>
      <w:bCs/>
      <w:sz w:val="20"/>
      <w:szCs w:val="20"/>
      <w:lang w:eastAsia="zh-CN"/>
    </w:rPr>
  </w:style>
  <w:style w:type="paragraph" w:styleId="BalloonText">
    <w:name w:val="Balloon Text"/>
    <w:basedOn w:val="Normal"/>
    <w:link w:val="BalloonTextChar"/>
    <w:uiPriority w:val="99"/>
    <w:semiHidden/>
    <w:unhideWhenUsed/>
    <w:rsid w:val="005D3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531"/>
    <w:rPr>
      <w:rFonts w:ascii="Segoe UI" w:eastAsiaTheme="minorEastAsia" w:hAnsi="Segoe UI" w:cs="Segoe UI"/>
      <w:sz w:val="18"/>
      <w:szCs w:val="18"/>
      <w:lang w:eastAsia="zh-CN"/>
    </w:rPr>
  </w:style>
  <w:style w:type="character" w:styleId="FollowedHyperlink">
    <w:name w:val="FollowedHyperlink"/>
    <w:basedOn w:val="DefaultParagraphFont"/>
    <w:uiPriority w:val="99"/>
    <w:semiHidden/>
    <w:unhideWhenUsed/>
    <w:rsid w:val="00902CEB"/>
    <w:rPr>
      <w:color w:val="954F72" w:themeColor="followedHyperlink"/>
      <w:u w:val="single"/>
    </w:rPr>
  </w:style>
  <w:style w:type="paragraph" w:styleId="Header">
    <w:name w:val="header"/>
    <w:basedOn w:val="Normal"/>
    <w:link w:val="HeaderChar"/>
    <w:uiPriority w:val="99"/>
    <w:unhideWhenUsed/>
    <w:rsid w:val="00A76991"/>
    <w:pPr>
      <w:tabs>
        <w:tab w:val="center" w:pos="4513"/>
        <w:tab w:val="right" w:pos="9026"/>
      </w:tabs>
    </w:pPr>
  </w:style>
  <w:style w:type="character" w:customStyle="1" w:styleId="HeaderChar">
    <w:name w:val="Header Char"/>
    <w:basedOn w:val="DefaultParagraphFont"/>
    <w:link w:val="Header"/>
    <w:uiPriority w:val="99"/>
    <w:rsid w:val="00A76991"/>
    <w:rPr>
      <w:rFonts w:eastAsiaTheme="minorEastAsia"/>
      <w:lang w:eastAsia="zh-CN"/>
    </w:rPr>
  </w:style>
  <w:style w:type="paragraph" w:styleId="Footer">
    <w:name w:val="footer"/>
    <w:basedOn w:val="Normal"/>
    <w:link w:val="FooterChar"/>
    <w:uiPriority w:val="99"/>
    <w:unhideWhenUsed/>
    <w:rsid w:val="00A76991"/>
    <w:pPr>
      <w:tabs>
        <w:tab w:val="center" w:pos="4513"/>
        <w:tab w:val="right" w:pos="9026"/>
      </w:tabs>
    </w:pPr>
  </w:style>
  <w:style w:type="character" w:customStyle="1" w:styleId="FooterChar">
    <w:name w:val="Footer Char"/>
    <w:basedOn w:val="DefaultParagraphFont"/>
    <w:link w:val="Footer"/>
    <w:uiPriority w:val="99"/>
    <w:rsid w:val="00A76991"/>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raisingregulator.org.uk/" TargetMode="External"/><Relationship Id="rId13" Type="http://schemas.openxmlformats.org/officeDocument/2006/relationships/hyperlink" Target="mailto:d.ellis1@uea.ac.uk" TargetMode="External"/><Relationship Id="rId18" Type="http://schemas.openxmlformats.org/officeDocument/2006/relationships/hyperlink" Target="http://www.legislation.gov.uk/ukpga/2010/23/contents" TargetMode="External"/><Relationship Id="rId26" Type="http://schemas.openxmlformats.org/officeDocument/2006/relationships/hyperlink" Target="http://www.companieshouse.gov.uk/" TargetMode="External"/><Relationship Id="rId3" Type="http://schemas.openxmlformats.org/officeDocument/2006/relationships/styles" Target="styles.xml"/><Relationship Id="rId21" Type="http://schemas.openxmlformats.org/officeDocument/2006/relationships/hyperlink" Target="http://www.legislation.gov.uk/ukpga/2000/36/contents" TargetMode="External"/><Relationship Id="rId7" Type="http://schemas.openxmlformats.org/officeDocument/2006/relationships/endnotes" Target="endnotes.xml"/><Relationship Id="rId12" Type="http://schemas.openxmlformats.org/officeDocument/2006/relationships/hyperlink" Target="http://www.case.org/Samples_Research_and_Tools/Principles_of_Practice/Principles_of_Practice_for_Fundraising_Professionals_at_Educational_Institutions.html" TargetMode="External"/><Relationship Id="rId17" Type="http://schemas.openxmlformats.org/officeDocument/2006/relationships/hyperlink" Target="http://www.legislation.gov.uk/ukpga/2018/12/contents/enacted" TargetMode="External"/><Relationship Id="rId25" Type="http://schemas.openxmlformats.org/officeDocument/2006/relationships/hyperlink" Target="http://www.oscr.org.uk/" TargetMode="External"/><Relationship Id="rId2" Type="http://schemas.openxmlformats.org/officeDocument/2006/relationships/numbering" Target="numbering.xml"/><Relationship Id="rId16" Type="http://schemas.openxmlformats.org/officeDocument/2006/relationships/hyperlink" Target="http://www.legislation.gov.uk" TargetMode="External"/><Relationship Id="rId20" Type="http://schemas.openxmlformats.org/officeDocument/2006/relationships/hyperlink" Target="http://www.legislation.gov.uk/ukpga/2006/35/cont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e.org/Samples_Research_and_Tools/Principles_of_Practice/Donor_Bill_of_Rights.html" TargetMode="External"/><Relationship Id="rId24" Type="http://schemas.openxmlformats.org/officeDocument/2006/relationships/hyperlink" Target="http://www.charity-commission.gov.uk/" TargetMode="External"/><Relationship Id="rId5" Type="http://schemas.openxmlformats.org/officeDocument/2006/relationships/webSettings" Target="webSettings.xml"/><Relationship Id="rId15" Type="http://schemas.openxmlformats.org/officeDocument/2006/relationships/hyperlink" Target="mailto:rad.dac@uea.ac.uk" TargetMode="External"/><Relationship Id="rId23" Type="http://schemas.openxmlformats.org/officeDocument/2006/relationships/hyperlink" Target="https://www.fca.org.uk/" TargetMode="External"/><Relationship Id="rId28" Type="http://schemas.openxmlformats.org/officeDocument/2006/relationships/hyperlink" Target="https://ico.org.uk/" TargetMode="External"/><Relationship Id="rId10" Type="http://schemas.openxmlformats.org/officeDocument/2006/relationships/hyperlink" Target="http://www.case.org/Samples_Research_and_Tools/Principles_of_Practice/CASE_Europe_Guidelines_Ethical_Principles_Behind_the_Acceptance_of_Gifts.html" TargetMode="External"/><Relationship Id="rId19" Type="http://schemas.openxmlformats.org/officeDocument/2006/relationships/hyperlink" Target="http://www.legislation.gov.uk/uksi/2017/692/ma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mrc.gov.uk/charities/" TargetMode="External"/><Relationship Id="rId14" Type="http://schemas.openxmlformats.org/officeDocument/2006/relationships/hyperlink" Target="mailto:r.chetwood@uea.ac.uk" TargetMode="External"/><Relationship Id="rId22" Type="http://schemas.openxmlformats.org/officeDocument/2006/relationships/hyperlink" Target="https://www.legislation.gov.uk/ukpga/2010/15/contents" TargetMode="External"/><Relationship Id="rId27" Type="http://schemas.openxmlformats.org/officeDocument/2006/relationships/hyperlink" Target="https://www.fundraisingregulator.org.uk/"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ransparency.org.uk/" TargetMode="External"/><Relationship Id="rId1" Type="http://schemas.openxmlformats.org/officeDocument/2006/relationships/hyperlink" Target="http://www.archive.official-documents.co.uk/document/parlment/nolan/nol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F53A4-8F45-4D8E-819A-77997CC7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4135</Words>
  <Characters>23575</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Chetwood (VCO - Staff)</dc:creator>
  <cp:keywords/>
  <dc:description/>
  <cp:lastModifiedBy>Rob Chetwood (VCO - Staff)</cp:lastModifiedBy>
  <cp:revision>2</cp:revision>
  <dcterms:created xsi:type="dcterms:W3CDTF">2022-03-25T10:24:00Z</dcterms:created>
  <dcterms:modified xsi:type="dcterms:W3CDTF">2022-03-25T10:24:00Z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2110053520</vt:i4>
  </property>
  <property fmtid="{D5CDD505-2E9C-101B-9397-08002B2CF9AE}" pid="3" name="_NewReviewCycle">
    <vt:lpwstr/>
  </property>
  <property fmtid="{D5CDD505-2E9C-101B-9397-08002B2CF9AE}" pid="4" name="_EmailSubject">
    <vt:lpwstr>UEA Due Diligence Policy_UPDATED_Sept_2021</vt:lpwstr>
  </property>
  <property fmtid="{D5CDD505-2E9C-101B-9397-08002B2CF9AE}" pid="5" name="_AuthorEmail">
    <vt:lpwstr>D.Ellis1@uea.ac.uk</vt:lpwstr>
  </property>
  <property fmtid="{D5CDD505-2E9C-101B-9397-08002B2CF9AE}" pid="6" name="_AuthorEmailDisplayName">
    <vt:lpwstr>David Ellis (VCO - Staff)</vt:lpwstr>
  </property>
  <property fmtid="{D5CDD505-2E9C-101B-9397-08002B2CF9AE}" pid="7" name="_ReviewingToolsShownOnce">
    <vt:lpwstr/>
  </property>
</Properties>
</file>